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5E146BB3">
      <w:pPr>
        <w:pStyle w:val="MeetingDetails"/>
      </w:pPr>
      <w:r>
        <w:t xml:space="preserve"> </w:t>
      </w:r>
      <w:r>
        <w:t>Dispatcher Training Subcommittee</w:t>
      </w:r>
    </w:p>
    <w:p w:rsidR="00B62597" w:rsidRPr="00B62597" w:rsidP="00755096" w14:paraId="4804730C" w14:textId="77777777">
      <w:pPr>
        <w:pStyle w:val="MeetingDetails"/>
      </w:pPr>
      <w:r>
        <w:t>WebEx</w:t>
      </w:r>
    </w:p>
    <w:p w:rsidR="00B62597" w:rsidRPr="00B62597" w:rsidP="00755096" w14:paraId="6DBE80D4" w14:textId="19CBB983">
      <w:pPr>
        <w:pStyle w:val="MeetingDetails"/>
      </w:pPr>
      <w:r>
        <w:t>November 19</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61008274">
      <w:pPr>
        <w:pStyle w:val="SecondaryHeading-Numbered"/>
      </w:pPr>
      <w:r>
        <w:t xml:space="preserve">Approval of meeting minutes from </w:t>
      </w:r>
      <w:r w:rsidR="00796519">
        <w:t>October</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40876D78">
      <w:pPr>
        <w:pStyle w:val="SecondaryHeading-Numbered"/>
      </w:pPr>
      <w:r>
        <w:t xml:space="preserve">PJM Drills </w:t>
      </w:r>
      <w:r>
        <w:rPr>
          <w:b w:val="0"/>
        </w:rPr>
        <w:t>(9:10 – 9:</w:t>
      </w:r>
      <w:r w:rsidR="00AE28BA">
        <w:rPr>
          <w:b w:val="0"/>
        </w:rPr>
        <w:t>2</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38320E" w14:paraId="1B389190" w14:textId="49CB229F">
      <w:pPr>
        <w:pStyle w:val="SecondaryHeading-Numbered"/>
        <w:numPr>
          <w:ilvl w:val="0"/>
          <w:numId w:val="0"/>
        </w:numPr>
        <w:tabs>
          <w:tab w:val="left" w:pos="4860"/>
        </w:tabs>
        <w:spacing w:after="0" w:line="276" w:lineRule="auto"/>
        <w:ind w:left="360"/>
        <w:rPr>
          <w:b w:val="0"/>
          <w:i/>
        </w:rPr>
      </w:pPr>
      <w:r w:rsidRPr="003E6DF4">
        <w:rPr>
          <w:b w:val="0"/>
        </w:rPr>
        <w:t>202</w:t>
      </w:r>
      <w:r w:rsidR="00066C1F">
        <w:rPr>
          <w:b w:val="0"/>
        </w:rPr>
        <w:t>5</w:t>
      </w:r>
      <w:r w:rsidRPr="003E6DF4">
        <w:rPr>
          <w:b w:val="0"/>
        </w:rPr>
        <w:t xml:space="preserve"> </w:t>
      </w:r>
      <w:r>
        <w:rPr>
          <w:b w:val="0"/>
        </w:rPr>
        <w:t xml:space="preserve">Grid </w:t>
      </w:r>
      <w:r w:rsidR="00066C1F">
        <w:rPr>
          <w:b w:val="0"/>
        </w:rPr>
        <w:t>Ex</w:t>
      </w:r>
      <w:r>
        <w:rPr>
          <w:b w:val="0"/>
        </w:rPr>
        <w:t xml:space="preserve"> Drill</w:t>
      </w:r>
      <w:r>
        <w:rPr>
          <w:b w:val="0"/>
        </w:rPr>
        <w:tab/>
        <w:t>1</w:t>
      </w:r>
      <w:r w:rsidR="00066C1F">
        <w:rPr>
          <w:b w:val="0"/>
        </w:rPr>
        <w:t>1</w:t>
      </w:r>
      <w:r>
        <w:rPr>
          <w:b w:val="0"/>
        </w:rPr>
        <w:t>/</w:t>
      </w:r>
      <w:r w:rsidR="00066C1F">
        <w:rPr>
          <w:b w:val="0"/>
        </w:rPr>
        <w:t>18-11/1</w:t>
      </w:r>
      <w:r>
        <w:rPr>
          <w:b w:val="0"/>
        </w:rPr>
        <w:t>9/2</w:t>
      </w:r>
      <w:r w:rsidR="00066C1F">
        <w:rPr>
          <w:b w:val="0"/>
        </w:rPr>
        <w:t>5</w:t>
      </w:r>
      <w:r>
        <w:rPr>
          <w:b w:val="0"/>
          <w:i/>
        </w:rPr>
        <w:t xml:space="preserve"> </w:t>
      </w:r>
    </w:p>
    <w:p w:rsidR="00F60D59" w:rsidRPr="009A3EA2" w:rsidP="0038320E" w14:paraId="4F442952" w14:textId="06879A56">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r>
      <w:r w:rsidR="005F5A79">
        <w:rPr>
          <w:b w:val="0"/>
        </w:rPr>
        <w:t>9/25/24-10/31/24</w:t>
      </w:r>
    </w:p>
    <w:p w:rsidR="00AE28BA" w:rsidP="0038320E" w14:paraId="21083FFE" w14:textId="6ACAE111">
      <w:pPr>
        <w:pStyle w:val="SecondaryHeading-Numbered"/>
        <w:numPr>
          <w:ilvl w:val="0"/>
          <w:numId w:val="0"/>
        </w:numPr>
        <w:tabs>
          <w:tab w:val="left" w:pos="4860"/>
        </w:tabs>
        <w:spacing w:after="0" w:line="276" w:lineRule="auto"/>
        <w:ind w:left="360"/>
        <w:rPr>
          <w:b w:val="0"/>
        </w:rPr>
      </w:pPr>
      <w:r>
        <w:rPr>
          <w:b w:val="0"/>
        </w:rPr>
        <w:t>2024 Cold Weather Advisory Drill</w:t>
      </w:r>
      <w:r>
        <w:rPr>
          <w:b w:val="0"/>
        </w:rPr>
        <w:tab/>
        <w:t>11/4/24</w:t>
      </w:r>
    </w:p>
    <w:p w:rsidR="00F60D59" w:rsidRPr="005D7824" w:rsidP="0038320E" w14:paraId="04F20CAE" w14:textId="52A70D15">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r>
      <w:r w:rsidR="005F5A79">
        <w:rPr>
          <w:b w:val="0"/>
        </w:rPr>
        <w:t>11/</w:t>
      </w:r>
      <w:r w:rsidR="009F2743">
        <w:rPr>
          <w:b w:val="0"/>
        </w:rPr>
        <w:t>14</w:t>
      </w:r>
      <w:r w:rsidR="005F5A79">
        <w:rPr>
          <w:b w:val="0"/>
        </w:rPr>
        <w:t>/24</w:t>
      </w:r>
    </w:p>
    <w:p w:rsidR="00F60D59" w:rsidRPr="00984101" w:rsidP="0038320E" w14:paraId="54DD132D" w14:textId="089CAB8E">
      <w:pPr>
        <w:pStyle w:val="SecondaryHeading-Numbered"/>
        <w:numPr>
          <w:ilvl w:val="0"/>
          <w:numId w:val="0"/>
        </w:numPr>
        <w:tabs>
          <w:tab w:val="left" w:pos="4860"/>
        </w:tabs>
        <w:rPr>
          <w:i/>
        </w:rPr>
      </w:pPr>
      <w:r>
        <w:rPr>
          <w:b w:val="0"/>
        </w:rPr>
        <w:t xml:space="preserve">       </w:t>
      </w:r>
    </w:p>
    <w:p w:rsidR="00F60D59" w:rsidP="00F60D59" w14:paraId="40358661" w14:textId="2AEB7085">
      <w:pPr>
        <w:pStyle w:val="SecondaryHeading-Numbered"/>
      </w:pPr>
      <w:r>
        <w:t xml:space="preserve">Training Items </w:t>
      </w:r>
      <w:r>
        <w:rPr>
          <w:b w:val="0"/>
        </w:rPr>
        <w:t>(9:</w:t>
      </w:r>
      <w:r w:rsidR="00AE28BA">
        <w:rPr>
          <w:b w:val="0"/>
        </w:rPr>
        <w:t>2</w:t>
      </w:r>
      <w:r w:rsidR="009A3EA2">
        <w:rPr>
          <w:b w:val="0"/>
        </w:rPr>
        <w:t>5</w:t>
      </w:r>
      <w:r>
        <w:rPr>
          <w:b w:val="0"/>
        </w:rPr>
        <w:t xml:space="preserve"> – 9:</w:t>
      </w:r>
      <w:r w:rsidR="00AE28BA">
        <w:rPr>
          <w:b w:val="0"/>
        </w:rPr>
        <w:t>40</w:t>
      </w:r>
      <w:r>
        <w:rPr>
          <w:b w:val="0"/>
        </w:rPr>
        <w:t>)</w:t>
      </w:r>
    </w:p>
    <w:p w:rsidR="0038320E" w:rsidP="0038320E" w14:paraId="6B62F488" w14:textId="24FD1D6F">
      <w:pPr>
        <w:pStyle w:val="SecondaryHeading-Numbered"/>
        <w:numPr>
          <w:ilvl w:val="0"/>
          <w:numId w:val="13"/>
        </w:numPr>
        <w:rPr>
          <w:b w:val="0"/>
        </w:rPr>
      </w:pPr>
      <w:r>
        <w:rPr>
          <w:b w:val="0"/>
        </w:rPr>
        <w:t>Certification Program Update</w:t>
      </w:r>
    </w:p>
    <w:p w:rsidR="00101E38" w:rsidP="0038320E" w14:paraId="1D5EFA4D" w14:textId="2428F202">
      <w:pPr>
        <w:pStyle w:val="SecondaryHeading-Numbered"/>
        <w:numPr>
          <w:ilvl w:val="0"/>
          <w:numId w:val="13"/>
        </w:numPr>
        <w:rPr>
          <w:b w:val="0"/>
        </w:rPr>
      </w:pPr>
      <w:r>
        <w:rPr>
          <w:b w:val="0"/>
        </w:rPr>
        <w:t>2025 Transmission/Generation ITP update</w:t>
      </w:r>
    </w:p>
    <w:p w:rsidR="00F94631" w:rsidRPr="00D25C3F" w:rsidP="00F94631" w14:paraId="6A5D7553" w14:textId="217A973A">
      <w:pPr>
        <w:pStyle w:val="SecondaryHeading-Numbered"/>
        <w:numPr>
          <w:ilvl w:val="0"/>
          <w:numId w:val="13"/>
        </w:numPr>
        <w:rPr>
          <w:b w:val="0"/>
        </w:rPr>
      </w:pPr>
      <w:r>
        <w:rPr>
          <w:b w:val="0"/>
        </w:rPr>
        <w:t>Reserve D</w:t>
      </w:r>
      <w:r>
        <w:rPr>
          <w:b w:val="0"/>
        </w:rPr>
        <w:t>eployment</w:t>
      </w:r>
      <w:r>
        <w:rPr>
          <w:b w:val="0"/>
        </w:rPr>
        <w:t xml:space="preserve"> Just-In-Time Training</w:t>
      </w:r>
    </w:p>
    <w:p w:rsidR="002F37C7" w:rsidP="002F37C7" w14:paraId="753C0915" w14:textId="490384B8">
      <w:pPr>
        <w:pStyle w:val="SecondaryHeading-Numbered"/>
        <w:numPr>
          <w:ilvl w:val="0"/>
          <w:numId w:val="13"/>
        </w:numPr>
        <w:rPr>
          <w:b w:val="0"/>
        </w:rPr>
      </w:pPr>
      <w:r>
        <w:rPr>
          <w:b w:val="0"/>
        </w:rPr>
        <w:t>Annual Training Plan</w:t>
      </w:r>
    </w:p>
    <w:p w:rsidR="007828BD" w:rsidP="00D25C3F" w14:paraId="0C1A6229" w14:textId="3E0369F3">
      <w:pPr>
        <w:pStyle w:val="SecondaryHeading-Numbered"/>
        <w:numPr>
          <w:ilvl w:val="0"/>
          <w:numId w:val="13"/>
        </w:numPr>
        <w:rPr>
          <w:b w:val="0"/>
        </w:rPr>
      </w:pPr>
      <w:r>
        <w:rPr>
          <w:b w:val="0"/>
        </w:rPr>
        <w:t>Training Activity Submissions</w:t>
      </w:r>
    </w:p>
    <w:p w:rsidR="00F94631" w:rsidP="00F94631" w14:paraId="28837D7A" w14:textId="6EA0ED8F">
      <w:pPr>
        <w:pStyle w:val="SecondaryHeading-Numbered"/>
        <w:numPr>
          <w:ilvl w:val="0"/>
          <w:numId w:val="13"/>
        </w:numPr>
        <w:rPr>
          <w:b w:val="0"/>
        </w:rPr>
      </w:pPr>
      <w:r>
        <w:rPr>
          <w:b w:val="0"/>
        </w:rPr>
        <w:t>DIF analysis</w:t>
      </w:r>
    </w:p>
    <w:p w:rsidR="00DB7FD7" w:rsidRPr="007A38B1" w:rsidP="007A38B1" w14:paraId="10607A22" w14:textId="4D8312A2">
      <w:pPr>
        <w:pStyle w:val="SecondaryHeading-Numbered"/>
        <w:numPr>
          <w:ilvl w:val="0"/>
          <w:numId w:val="13"/>
        </w:numPr>
        <w:rPr>
          <w:b w:val="0"/>
        </w:rPr>
      </w:pPr>
      <w:r>
        <w:rPr>
          <w:b w:val="0"/>
        </w:rPr>
        <w:t>Review of Annual Training Tasks for TOs</w:t>
      </w:r>
      <w:bookmarkStart w:id="2" w:name="_GoBack"/>
      <w:bookmarkEnd w:id="2"/>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5872953A">
      <w:pPr>
        <w:pStyle w:val="SecondaryHeading-Numbered"/>
        <w:rPr>
          <w:rStyle w:val="Hyperlink"/>
          <w:b w:val="0"/>
          <w:color w:val="auto"/>
          <w:u w:val="none"/>
        </w:rPr>
      </w:pPr>
      <w:r w:rsidRPr="0023434B">
        <w:rPr>
          <w:b w:val="0"/>
        </w:rPr>
        <w:t xml:space="preserve">See </w:t>
      </w:r>
      <w:r w:rsidR="00796519">
        <w:rPr>
          <w:b w:val="0"/>
        </w:rPr>
        <w:t>November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36479B9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10,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64D4397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12/3/2024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5CA21DE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12/5/2024</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607D0A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A38B1">
      <w:rPr>
        <w:rStyle w:val="PageNumber"/>
        <w:noProof/>
      </w:rPr>
      <w:t>2</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96519" w:rsidP="00796519" w14:paraId="4D3A8EC1" w14:textId="69D6B2CA">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796519">
      <w:t>November 14</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6C1F"/>
    <w:rsid w:val="0006798D"/>
    <w:rsid w:val="00067C81"/>
    <w:rsid w:val="000751E9"/>
    <w:rsid w:val="00092135"/>
    <w:rsid w:val="00096230"/>
    <w:rsid w:val="000C2608"/>
    <w:rsid w:val="000C30EF"/>
    <w:rsid w:val="000C310F"/>
    <w:rsid w:val="00101E38"/>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F37C7"/>
    <w:rsid w:val="00305238"/>
    <w:rsid w:val="00322F57"/>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41F33"/>
    <w:rsid w:val="00564DEE"/>
    <w:rsid w:val="0057441E"/>
    <w:rsid w:val="005824F2"/>
    <w:rsid w:val="005A5D0D"/>
    <w:rsid w:val="005D05D7"/>
    <w:rsid w:val="005D6D05"/>
    <w:rsid w:val="005D7824"/>
    <w:rsid w:val="005F5A79"/>
    <w:rsid w:val="006024A0"/>
    <w:rsid w:val="00602967"/>
    <w:rsid w:val="00606F11"/>
    <w:rsid w:val="00662489"/>
    <w:rsid w:val="006C738F"/>
    <w:rsid w:val="006F7A52"/>
    <w:rsid w:val="007048CD"/>
    <w:rsid w:val="00711249"/>
    <w:rsid w:val="00712CAA"/>
    <w:rsid w:val="00716A8B"/>
    <w:rsid w:val="00730F76"/>
    <w:rsid w:val="00741117"/>
    <w:rsid w:val="00744A45"/>
    <w:rsid w:val="0075340F"/>
    <w:rsid w:val="00754C6D"/>
    <w:rsid w:val="00755096"/>
    <w:rsid w:val="007703B4"/>
    <w:rsid w:val="00777623"/>
    <w:rsid w:val="007828BD"/>
    <w:rsid w:val="00796519"/>
    <w:rsid w:val="007A34A3"/>
    <w:rsid w:val="007A38B1"/>
    <w:rsid w:val="007C2954"/>
    <w:rsid w:val="007C6DD3"/>
    <w:rsid w:val="007D4F70"/>
    <w:rsid w:val="007E1EC2"/>
    <w:rsid w:val="007E7CAB"/>
    <w:rsid w:val="00807765"/>
    <w:rsid w:val="00834265"/>
    <w:rsid w:val="00837B12"/>
    <w:rsid w:val="00841282"/>
    <w:rsid w:val="008552A3"/>
    <w:rsid w:val="00882652"/>
    <w:rsid w:val="00890CF4"/>
    <w:rsid w:val="008C442F"/>
    <w:rsid w:val="00917386"/>
    <w:rsid w:val="0097702E"/>
    <w:rsid w:val="00984101"/>
    <w:rsid w:val="00991528"/>
    <w:rsid w:val="009A3EA2"/>
    <w:rsid w:val="009A5430"/>
    <w:rsid w:val="009C15C4"/>
    <w:rsid w:val="009D63D5"/>
    <w:rsid w:val="009F2743"/>
    <w:rsid w:val="009F53F9"/>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