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9.1 -->
  <w:body>
    <w:p w:rsidR="00CC16EB" w:rsidRPr="00B62597" w:rsidP="00CC16EB" w14:paraId="2F1F5280" w14:textId="77777777">
      <w:pPr>
        <w:pStyle w:val="MeetingDetails"/>
      </w:pPr>
      <w:bookmarkStart w:id="0" w:name="_GoBack"/>
      <w:bookmarkEnd w:id="0"/>
      <w:r>
        <w:t xml:space="preserve">Markets and Reliability Committee </w:t>
      </w:r>
    </w:p>
    <w:p w:rsidR="00CC16EB" w:rsidRPr="00B62597" w:rsidP="00CC16EB" w14:paraId="5FACCD3E" w14:textId="77777777">
      <w:pPr>
        <w:pStyle w:val="MeetingDetails"/>
      </w:pPr>
      <w:r>
        <w:t>Webex Only</w:t>
      </w:r>
    </w:p>
    <w:p w:rsidR="00CC16EB" w:rsidRPr="00B62597" w:rsidP="00CC16EB" w14:paraId="034AAE13" w14:textId="3BB5394A">
      <w:pPr>
        <w:pStyle w:val="MeetingDetails"/>
      </w:pPr>
      <w:r>
        <w:t>April 21</w:t>
      </w:r>
      <w:r>
        <w:t>, 2021</w:t>
      </w:r>
    </w:p>
    <w:p w:rsidR="00CC16EB" w:rsidP="00CC16EB" w14:paraId="6304CD9E" w14:textId="7ED2687C">
      <w:pPr>
        <w:pStyle w:val="MeetingDetails"/>
      </w:pPr>
      <w:r w:rsidRPr="00771559">
        <w:t>9:00 a.m</w:t>
      </w:r>
      <w:r w:rsidRPr="003E26D4">
        <w:t xml:space="preserve">. – </w:t>
      </w:r>
      <w:r w:rsidRPr="003E26D4" w:rsidR="003E26D4">
        <w:t>11:45</w:t>
      </w:r>
      <w:r w:rsidRPr="003E26D4" w:rsidR="007D5CB3">
        <w:t xml:space="preserve"> a</w:t>
      </w:r>
      <w:r w:rsidRPr="003E26D4">
        <w:t>.m.</w:t>
      </w:r>
      <w:r w:rsidRPr="00771559">
        <w:t xml:space="preserve"> </w:t>
      </w:r>
    </w:p>
    <w:p w:rsidR="00CC16EB" w:rsidRPr="003D5D3D" w:rsidP="00CC16EB" w14:paraId="4A510183" w14:textId="77777777">
      <w:pPr>
        <w:spacing w:line="240" w:lineRule="auto"/>
        <w:rPr>
          <w:rFonts w:ascii="Arial Narrow" w:eastAsia="Times New Roman" w:hAnsi="Arial Narrow" w:cs="Times New Roman"/>
          <w:b/>
          <w:i/>
          <w:color w:val="FF0000"/>
          <w:sz w:val="24"/>
          <w:szCs w:val="20"/>
        </w:rPr>
      </w:pPr>
      <w:r w:rsidRPr="003D5D3D">
        <w:rPr>
          <w:rFonts w:ascii="Arial Narrow" w:eastAsia="Times New Roman" w:hAnsi="Arial Narrow" w:cs="Times New Roman"/>
          <w:b/>
          <w:i/>
          <w:color w:val="FF0000"/>
          <w:sz w:val="24"/>
          <w:szCs w:val="20"/>
        </w:rPr>
        <w:t>*Operator assisted phone lines will be open</w:t>
      </w:r>
      <w:r>
        <w:rPr>
          <w:rFonts w:ascii="Arial Narrow" w:eastAsia="Times New Roman" w:hAnsi="Arial Narrow" w:cs="Times New Roman"/>
          <w:b/>
          <w:i/>
          <w:color w:val="FF0000"/>
          <w:sz w:val="24"/>
          <w:szCs w:val="20"/>
        </w:rPr>
        <w:t>ed</w:t>
      </w:r>
      <w:r w:rsidRPr="003D5D3D">
        <w:rPr>
          <w:rFonts w:ascii="Arial Narrow" w:eastAsia="Times New Roman" w:hAnsi="Arial Narrow" w:cs="Times New Roman"/>
          <w:b/>
          <w:i/>
          <w:color w:val="FF0000"/>
          <w:sz w:val="24"/>
          <w:szCs w:val="20"/>
        </w:rPr>
        <w:t xml:space="preserve"> 30 minutes prior to the start of the meeting.</w:t>
      </w:r>
      <w:r>
        <w:rPr>
          <w:rFonts w:ascii="Arial Narrow" w:eastAsia="Times New Roman" w:hAnsi="Arial Narrow" w:cs="Times New Roman"/>
          <w:b/>
          <w:i/>
          <w:color w:val="FF0000"/>
          <w:sz w:val="24"/>
          <w:szCs w:val="20"/>
        </w:rPr>
        <w:t xml:space="preserve">  Due to the high volume of remote participation, s</w:t>
      </w:r>
      <w:r w:rsidRPr="003D5D3D">
        <w:rPr>
          <w:rFonts w:ascii="Arial Narrow" w:eastAsia="Times New Roman" w:hAnsi="Arial Narrow" w:cs="Times New Roman"/>
          <w:b/>
          <w:i/>
          <w:color w:val="FF0000"/>
          <w:sz w:val="24"/>
          <w:szCs w:val="20"/>
        </w:rPr>
        <w:t>takeholders are asked to connect early to allow additional time for operator queue processing</w:t>
      </w:r>
      <w:r>
        <w:rPr>
          <w:rFonts w:ascii="Arial Narrow" w:eastAsia="Times New Roman" w:hAnsi="Arial Narrow" w:cs="Times New Roman"/>
          <w:b/>
          <w:i/>
          <w:color w:val="FF0000"/>
          <w:sz w:val="24"/>
          <w:szCs w:val="20"/>
        </w:rPr>
        <w:t xml:space="preserve">. </w:t>
      </w:r>
    </w:p>
    <w:p w:rsidR="00B62597" w:rsidRPr="00B62597" w:rsidP="007F16F0" w14:paraId="20B3EAA4" w14:textId="12CA4C45">
      <w:pPr>
        <w:pStyle w:val="PrimaryHeading"/>
        <w:spacing w:before="120" w:after="200"/>
        <w:rPr>
          <w:caps/>
        </w:rPr>
      </w:pPr>
      <w:bookmarkStart w:id="1" w:name="OLE_LINK5"/>
      <w:bookmarkStart w:id="2" w:name="OLE_LINK3"/>
      <w:r>
        <w:t>Administration (</w:t>
      </w:r>
      <w:r w:rsidR="00CC16EB">
        <w:t>9</w:t>
      </w:r>
      <w:r>
        <w:t>:</w:t>
      </w:r>
      <w:r w:rsidR="003E26D4">
        <w:t>00-9:10</w:t>
      </w:r>
      <w:r w:rsidR="00CC16EB">
        <w:t>)</w:t>
      </w:r>
    </w:p>
    <w:bookmarkEnd w:id="1"/>
    <w:bookmarkEnd w:id="2"/>
    <w:p w:rsidR="00CC16EB" w:rsidP="007F16F0" w14:paraId="313D4635" w14:textId="3D55F79D">
      <w:pPr>
        <w:pStyle w:val="ListSubhead1"/>
        <w:numPr>
          <w:ilvl w:val="0"/>
          <w:numId w:val="0"/>
        </w:numPr>
        <w:spacing w:before="120"/>
        <w:ind w:left="360"/>
        <w:rPr>
          <w:b w:val="0"/>
        </w:rPr>
      </w:pPr>
      <w:r w:rsidRPr="00CC16EB">
        <w:rPr>
          <w:b w:val="0"/>
        </w:rPr>
        <w:t xml:space="preserve">Welcome, announcements and Anti-trust, Code of Conduct, and Public Meetings/Media Participation – Stu Bresler and Dave Anders  </w:t>
      </w:r>
    </w:p>
    <w:p w:rsidR="00057F08" w:rsidP="00057F08" w14:paraId="58A84E63" w14:textId="167CEE43">
      <w:pPr>
        <w:pStyle w:val="ListSubhead1"/>
        <w:numPr>
          <w:ilvl w:val="0"/>
          <w:numId w:val="0"/>
        </w:numPr>
        <w:ind w:left="360"/>
        <w:rPr>
          <w:b w:val="0"/>
        </w:rPr>
      </w:pPr>
      <w:r>
        <w:rPr>
          <w:b w:val="0"/>
        </w:rPr>
        <w:t xml:space="preserve">Dave Anders </w:t>
      </w:r>
      <w:r>
        <w:rPr>
          <w:b w:val="0"/>
        </w:rPr>
        <w:t>will provide an update on the voting protocols for Board elections at the May Members Committee meeting.</w:t>
      </w:r>
    </w:p>
    <w:p w:rsidR="001D3B68" w:rsidRPr="00DB29E9" w:rsidP="007F16F0" w14:paraId="16BB34AD" w14:textId="5C888988">
      <w:pPr>
        <w:pStyle w:val="PrimaryHeading"/>
        <w:spacing w:before="120" w:after="200"/>
      </w:pPr>
      <w:r>
        <w:t>Consent Agenda (9</w:t>
      </w:r>
      <w:r w:rsidR="003E26D4">
        <w:t>:10</w:t>
      </w:r>
      <w:r>
        <w:t>-9</w:t>
      </w:r>
      <w:r>
        <w:t>:</w:t>
      </w:r>
      <w:r>
        <w:t>1</w:t>
      </w:r>
      <w:r w:rsidR="003E26D4">
        <w:t>5</w:t>
      </w:r>
      <w:r>
        <w:t>)</w:t>
      </w:r>
    </w:p>
    <w:p w:rsidR="00CC16EB" w:rsidP="007F16F0" w14:paraId="26E08706" w14:textId="12464815">
      <w:pPr>
        <w:pStyle w:val="SecondaryHeading-Numbered"/>
        <w:numPr>
          <w:ilvl w:val="0"/>
          <w:numId w:val="13"/>
        </w:numPr>
        <w:spacing w:before="120"/>
        <w:ind w:left="720"/>
        <w:rPr>
          <w:szCs w:val="24"/>
        </w:rPr>
      </w:pPr>
      <w:r w:rsidRPr="003A130A">
        <w:rPr>
          <w:b/>
          <w:szCs w:val="24"/>
          <w:u w:val="single"/>
        </w:rPr>
        <w:t>Approve</w:t>
      </w:r>
      <w:r w:rsidRPr="003A130A">
        <w:rPr>
          <w:szCs w:val="24"/>
        </w:rPr>
        <w:t xml:space="preserve"> </w:t>
      </w:r>
      <w:r w:rsidRPr="00B66DBE">
        <w:rPr>
          <w:szCs w:val="24"/>
        </w:rPr>
        <w:t xml:space="preserve">minutes of the </w:t>
      </w:r>
      <w:r w:rsidR="00187BDC">
        <w:rPr>
          <w:szCs w:val="24"/>
        </w:rPr>
        <w:t>March 29</w:t>
      </w:r>
      <w:r>
        <w:rPr>
          <w:szCs w:val="24"/>
        </w:rPr>
        <w:t>, 2021</w:t>
      </w:r>
      <w:r w:rsidRPr="003A130A">
        <w:rPr>
          <w:szCs w:val="24"/>
        </w:rPr>
        <w:t xml:space="preserve"> </w:t>
      </w:r>
      <w:r w:rsidRPr="00B66DBE">
        <w:rPr>
          <w:szCs w:val="24"/>
        </w:rPr>
        <w:t>meeting of the Markets and Reliability Committee (MRC).</w:t>
      </w:r>
    </w:p>
    <w:p w:rsidR="00187BDC" w:rsidP="0087238A" w14:paraId="0028CF20" w14:textId="77777777">
      <w:pPr>
        <w:pStyle w:val="SecondaryHeading-Numbered"/>
        <w:numPr>
          <w:ilvl w:val="0"/>
          <w:numId w:val="13"/>
        </w:numPr>
        <w:spacing w:before="120" w:after="0"/>
        <w:ind w:left="720"/>
        <w:contextualSpacing/>
      </w:pPr>
      <w:r w:rsidRPr="00187BDC">
        <w:rPr>
          <w:b/>
          <w:szCs w:val="24"/>
          <w:u w:val="single"/>
        </w:rPr>
        <w:t>Endorse</w:t>
      </w:r>
      <w:r w:rsidRPr="00187BDC">
        <w:rPr>
          <w:szCs w:val="24"/>
        </w:rPr>
        <w:t xml:space="preserve"> </w:t>
      </w:r>
      <w:r>
        <w:t xml:space="preserve">proposed revisions to Manual 14D: Generator Operational Requirements, Section 5.3.7 regarding the Resource Tracker Ownership Confirmation Requirement.  </w:t>
      </w:r>
    </w:p>
    <w:p w:rsidR="004A699C" w:rsidP="00187BDC" w14:paraId="201EAAEA" w14:textId="26959861">
      <w:pPr>
        <w:pStyle w:val="SecondaryHeading-Numbered"/>
        <w:numPr>
          <w:ilvl w:val="0"/>
          <w:numId w:val="0"/>
        </w:numPr>
        <w:spacing w:before="120" w:after="0"/>
        <w:ind w:left="720"/>
        <w:contextualSpacing/>
        <w:rPr>
          <w:rStyle w:val="Hyperlink"/>
        </w:rPr>
      </w:pPr>
      <w:hyperlink r:id="rId4" w:history="1">
        <w:r w:rsidRPr="00337AB1" w:rsidR="00187BDC">
          <w:rPr>
            <w:rStyle w:val="Hyperlink"/>
          </w:rPr>
          <w:t>Issue Tracking:  Resource Tracker Ownership Confirmation Requirement</w:t>
        </w:r>
      </w:hyperlink>
    </w:p>
    <w:p w:rsidR="00187BDC" w:rsidRPr="006A4C1F" w:rsidP="00187BDC" w14:paraId="54038952" w14:textId="77777777">
      <w:pPr>
        <w:pStyle w:val="SecondaryHeading-Numbered"/>
        <w:numPr>
          <w:ilvl w:val="0"/>
          <w:numId w:val="0"/>
        </w:numPr>
        <w:spacing w:before="120" w:after="0"/>
        <w:ind w:left="720"/>
        <w:contextualSpacing/>
      </w:pPr>
    </w:p>
    <w:p w:rsidR="00CC16EB" w:rsidRPr="00DB29E9" w:rsidP="007F16F0" w14:paraId="1D5C04BF" w14:textId="523E8D71">
      <w:pPr>
        <w:pStyle w:val="PrimaryHeading"/>
        <w:spacing w:before="120" w:after="200"/>
      </w:pPr>
      <w:r>
        <w:t>En</w:t>
      </w:r>
      <w:r w:rsidR="00BA6147">
        <w:t xml:space="preserve">dorsements/ Approvals </w:t>
      </w:r>
      <w:r w:rsidR="002F7C91">
        <w:t>(9:1</w:t>
      </w:r>
      <w:r w:rsidR="003E26D4">
        <w:t>5</w:t>
      </w:r>
      <w:r w:rsidR="002F7C91">
        <w:t>-</w:t>
      </w:r>
      <w:r w:rsidR="003E26D4">
        <w:t>10:15)</w:t>
      </w:r>
    </w:p>
    <w:p w:rsidR="00187BDC" w:rsidRPr="00FF55F0" w:rsidP="00187BDC" w14:paraId="697EE518" w14:textId="4582E5F8">
      <w:pPr>
        <w:pStyle w:val="SecondaryHeading-Numbered"/>
        <w:numPr>
          <w:ilvl w:val="0"/>
          <w:numId w:val="14"/>
        </w:numPr>
        <w:spacing w:before="120"/>
        <w:rPr>
          <w:u w:val="single"/>
        </w:rPr>
      </w:pPr>
      <w:r w:rsidRPr="00FF55F0">
        <w:rPr>
          <w:u w:val="single"/>
        </w:rPr>
        <w:t>Long-Term 5-Minute Dispatch &amp; Pricing</w:t>
      </w:r>
      <w:r>
        <w:rPr>
          <w:u w:val="single"/>
        </w:rPr>
        <w:t xml:space="preserve"> (9:</w:t>
      </w:r>
      <w:r w:rsidR="003E26D4">
        <w:rPr>
          <w:u w:val="single"/>
        </w:rPr>
        <w:t>15</w:t>
      </w:r>
      <w:r>
        <w:rPr>
          <w:u w:val="single"/>
        </w:rPr>
        <w:t>-9:</w:t>
      </w:r>
      <w:r w:rsidR="003E26D4">
        <w:rPr>
          <w:u w:val="single"/>
        </w:rPr>
        <w:t>30</w:t>
      </w:r>
      <w:r>
        <w:rPr>
          <w:u w:val="single"/>
        </w:rPr>
        <w:t>)</w:t>
      </w:r>
    </w:p>
    <w:p w:rsidR="00187BDC" w:rsidP="00187BDC" w14:paraId="4427B7A3" w14:textId="0BBDFBEB">
      <w:pPr>
        <w:pStyle w:val="SecondaryHeading-Numbered"/>
        <w:numPr>
          <w:ilvl w:val="0"/>
          <w:numId w:val="0"/>
        </w:numPr>
        <w:spacing w:after="0"/>
        <w:ind w:left="360"/>
        <w:rPr>
          <w:szCs w:val="24"/>
        </w:rPr>
      </w:pPr>
      <w:r>
        <w:rPr>
          <w:szCs w:val="24"/>
        </w:rPr>
        <w:t xml:space="preserve">Aaron Baizman will review the proposed solution and associated Tariff revisions addressing the Long-Term Five Minute Dispatch &amp; Pricing changes.  </w:t>
      </w:r>
      <w:r w:rsidRPr="002F7C91">
        <w:rPr>
          <w:b/>
          <w:szCs w:val="24"/>
        </w:rPr>
        <w:t xml:space="preserve">The committee will be asked to endorse the proposed solutions.  </w:t>
      </w:r>
      <w:r w:rsidRPr="002F7C91">
        <w:rPr>
          <w:b/>
        </w:rPr>
        <w:t>Members Committee endorsement will be sought on the same day.</w:t>
      </w:r>
      <w:r>
        <w:t xml:space="preserve"> </w:t>
      </w:r>
    </w:p>
    <w:p w:rsidR="00187BDC" w:rsidP="00187BDC" w14:paraId="42BCD3F6" w14:textId="77777777">
      <w:pPr>
        <w:pStyle w:val="SecondaryHeading-Numbered"/>
        <w:numPr>
          <w:ilvl w:val="0"/>
          <w:numId w:val="0"/>
        </w:numPr>
        <w:ind w:left="360"/>
        <w:rPr>
          <w:rStyle w:val="Hyperlink"/>
        </w:rPr>
      </w:pPr>
      <w:hyperlink r:id="rId5" w:history="1">
        <w:r>
          <w:rPr>
            <w:rStyle w:val="Hyperlink"/>
          </w:rPr>
          <w:t>Issue Tracking: Five Minute Dispatch and Pricing</w:t>
        </w:r>
      </w:hyperlink>
    </w:p>
    <w:p w:rsidR="00187BDC" w:rsidP="00187BDC" w14:paraId="611C65D9" w14:textId="4333ECE6">
      <w:pPr>
        <w:pStyle w:val="SecondaryHeading-Numbered"/>
        <w:numPr>
          <w:ilvl w:val="0"/>
          <w:numId w:val="14"/>
        </w:numPr>
        <w:spacing w:before="120"/>
        <w:rPr>
          <w:u w:val="single"/>
        </w:rPr>
      </w:pPr>
      <w:r w:rsidRPr="00AE4165">
        <w:rPr>
          <w:u w:val="single"/>
        </w:rPr>
        <w:t>Capital Recovery Factor for Avoidable Project</w:t>
      </w:r>
      <w:r>
        <w:rPr>
          <w:u w:val="single"/>
        </w:rPr>
        <w:t xml:space="preserve"> Investment Cost Determinations (9:</w:t>
      </w:r>
      <w:r w:rsidR="003E26D4">
        <w:rPr>
          <w:u w:val="single"/>
        </w:rPr>
        <w:t>30-</w:t>
      </w:r>
      <w:r w:rsidR="002F7C91">
        <w:rPr>
          <w:u w:val="single"/>
        </w:rPr>
        <w:t>9:4</w:t>
      </w:r>
      <w:r w:rsidR="003E26D4">
        <w:rPr>
          <w:u w:val="single"/>
        </w:rPr>
        <w:t>5</w:t>
      </w:r>
      <w:r>
        <w:rPr>
          <w:u w:val="single"/>
        </w:rPr>
        <w:t>)</w:t>
      </w:r>
    </w:p>
    <w:p w:rsidR="00187BDC" w:rsidRPr="00AE4165" w:rsidP="00187BDC" w14:paraId="197C1BBD" w14:textId="26AFEF7A">
      <w:pPr>
        <w:pStyle w:val="SecondaryHeading-Numbered"/>
        <w:numPr>
          <w:ilvl w:val="0"/>
          <w:numId w:val="0"/>
        </w:numPr>
        <w:spacing w:after="0"/>
        <w:ind w:left="360"/>
      </w:pPr>
      <w:r w:rsidRPr="00AE4165">
        <w:t>Jeff Bastian will</w:t>
      </w:r>
      <w:r w:rsidRPr="00AE4165">
        <w:rPr>
          <w:szCs w:val="24"/>
        </w:rPr>
        <w:t xml:space="preserve"> </w:t>
      </w:r>
      <w:r>
        <w:rPr>
          <w:szCs w:val="24"/>
        </w:rPr>
        <w:t>review</w:t>
      </w:r>
      <w:r w:rsidRPr="00AE4165">
        <w:rPr>
          <w:szCs w:val="24"/>
        </w:rPr>
        <w:t xml:space="preserve"> the proposed solution</w:t>
      </w:r>
      <w:r>
        <w:rPr>
          <w:szCs w:val="24"/>
        </w:rPr>
        <w:t xml:space="preserve"> and associated Tariff revisions</w:t>
      </w:r>
      <w:r w:rsidRPr="00AE4165">
        <w:rPr>
          <w:szCs w:val="24"/>
        </w:rPr>
        <w:t xml:space="preserve"> addressing </w:t>
      </w:r>
      <w:r>
        <w:rPr>
          <w:szCs w:val="24"/>
        </w:rPr>
        <w:t xml:space="preserve">the </w:t>
      </w:r>
      <w:r w:rsidRPr="00AE4165">
        <w:rPr>
          <w:szCs w:val="24"/>
        </w:rPr>
        <w:t xml:space="preserve">Capital Recovery Factor for Avoidable Project Investment Cost Determinations.  </w:t>
      </w:r>
      <w:r w:rsidRPr="002F7C91">
        <w:rPr>
          <w:b/>
        </w:rPr>
        <w:t>The committee will be asked to approve the proposed solution.  Members Committee endorsement will be sought on the same day.</w:t>
      </w:r>
    </w:p>
    <w:p w:rsidR="00187BDC" w:rsidRPr="00DB3850" w:rsidP="00187BDC" w14:paraId="4940D656" w14:textId="77777777">
      <w:pPr>
        <w:pStyle w:val="SecondaryHeading-Numbered"/>
        <w:numPr>
          <w:ilvl w:val="0"/>
          <w:numId w:val="0"/>
        </w:numPr>
        <w:ind w:left="360"/>
      </w:pPr>
      <w:hyperlink r:id="rId6" w:history="1">
        <w:r w:rsidRPr="00F23D9D">
          <w:rPr>
            <w:rStyle w:val="Hyperlink"/>
          </w:rPr>
          <w:t>Issue Tracking: Capital Recover Factor (CRF) for Avoidable Project Investment Cost Determinations (APIR)</w:t>
        </w:r>
      </w:hyperlink>
    </w:p>
    <w:p w:rsidR="00187BDC" w:rsidRPr="004B4998" w:rsidP="00187BDC" w14:paraId="576B6F51" w14:textId="46C3E4C7">
      <w:pPr>
        <w:pStyle w:val="SecondaryHeading-Numbered"/>
        <w:numPr>
          <w:ilvl w:val="0"/>
          <w:numId w:val="14"/>
        </w:numPr>
        <w:spacing w:before="120"/>
        <w:rPr>
          <w:u w:val="single"/>
        </w:rPr>
      </w:pPr>
      <w:r>
        <w:rPr>
          <w:u w:val="single"/>
        </w:rPr>
        <w:t>Critical Infrastructure Stakeholder Oversight (CISO) (</w:t>
      </w:r>
      <w:r w:rsidR="002F7C91">
        <w:rPr>
          <w:u w:val="single"/>
        </w:rPr>
        <w:t>9:4</w:t>
      </w:r>
      <w:r w:rsidR="003E26D4">
        <w:rPr>
          <w:u w:val="single"/>
        </w:rPr>
        <w:t>5</w:t>
      </w:r>
      <w:r w:rsidR="002F7C91">
        <w:rPr>
          <w:u w:val="single"/>
        </w:rPr>
        <w:t>-10:</w:t>
      </w:r>
      <w:r w:rsidR="003E26D4">
        <w:rPr>
          <w:u w:val="single"/>
        </w:rPr>
        <w:t>15</w:t>
      </w:r>
      <w:r>
        <w:rPr>
          <w:u w:val="single"/>
        </w:rPr>
        <w:t xml:space="preserve">)  </w:t>
      </w:r>
    </w:p>
    <w:p w:rsidR="00187BDC" w:rsidP="00187BDC" w14:paraId="4F9A5A9B" w14:textId="77777777">
      <w:pPr>
        <w:pStyle w:val="ListParagraph"/>
        <w:numPr>
          <w:ilvl w:val="1"/>
          <w:numId w:val="14"/>
        </w:numPr>
        <w:autoSpaceDE w:val="0"/>
        <w:autoSpaceDN w:val="0"/>
        <w:spacing w:before="120"/>
        <w:ind w:left="720"/>
        <w:contextualSpacing/>
        <w:rPr>
          <w:rFonts w:ascii="Arial Narrow" w:hAnsi="Arial Narrow"/>
          <w:sz w:val="24"/>
          <w:szCs w:val="24"/>
        </w:rPr>
      </w:pPr>
      <w:r>
        <w:rPr>
          <w:rFonts w:ascii="Arial Narrow" w:hAnsi="Arial Narrow"/>
          <w:sz w:val="24"/>
          <w:szCs w:val="24"/>
        </w:rPr>
        <w:t xml:space="preserve">Christina Stotesbury will provide an overview of the CISO work activities and timeline.  </w:t>
      </w:r>
    </w:p>
    <w:p w:rsidR="00187BDC" w:rsidP="00187BDC" w14:paraId="53885FF9" w14:textId="77777777">
      <w:pPr>
        <w:pStyle w:val="ListParagraph"/>
        <w:numPr>
          <w:ilvl w:val="1"/>
          <w:numId w:val="14"/>
        </w:numPr>
        <w:autoSpaceDE w:val="0"/>
        <w:autoSpaceDN w:val="0"/>
        <w:spacing w:before="120"/>
        <w:ind w:left="720"/>
        <w:contextualSpacing/>
        <w:rPr>
          <w:rFonts w:ascii="Arial Narrow" w:hAnsi="Arial Narrow"/>
          <w:sz w:val="24"/>
          <w:szCs w:val="24"/>
        </w:rPr>
      </w:pPr>
      <w:r w:rsidRPr="00187BDC">
        <w:rPr>
          <w:rFonts w:ascii="Arial Narrow" w:hAnsi="Arial Narrow"/>
          <w:sz w:val="24"/>
          <w:szCs w:val="24"/>
        </w:rPr>
        <w:t>Mike Herman will review the proposed solutions to address the Mitigation and Avoidance of future CIP-014 facilities.</w:t>
      </w:r>
    </w:p>
    <w:p w:rsidR="004A699C" w:rsidP="00187BDC" w14:paraId="3FC5EA74" w14:textId="23C67EC7">
      <w:pPr>
        <w:pStyle w:val="ListParagraph"/>
        <w:numPr>
          <w:ilvl w:val="1"/>
          <w:numId w:val="14"/>
        </w:numPr>
        <w:autoSpaceDE w:val="0"/>
        <w:autoSpaceDN w:val="0"/>
        <w:spacing w:before="120"/>
        <w:ind w:left="720"/>
        <w:contextualSpacing/>
        <w:rPr>
          <w:rFonts w:ascii="Arial Narrow" w:hAnsi="Arial Narrow"/>
          <w:sz w:val="24"/>
          <w:szCs w:val="24"/>
        </w:rPr>
      </w:pPr>
      <w:r w:rsidRPr="004B4463">
        <w:rPr>
          <w:rFonts w:ascii="Arial Narrow" w:hAnsi="Arial Narrow"/>
          <w:sz w:val="24"/>
          <w:szCs w:val="24"/>
        </w:rPr>
        <w:t xml:space="preserve">Alejandro Bautista </w:t>
      </w:r>
      <w:r w:rsidRPr="00187BDC" w:rsidR="00187BDC">
        <w:rPr>
          <w:rFonts w:ascii="Arial Narrow" w:hAnsi="Arial Narrow"/>
          <w:sz w:val="24"/>
          <w:szCs w:val="24"/>
        </w:rPr>
        <w:t>will review Operating Agreement revisions supporting the solutions</w:t>
      </w:r>
      <w:r w:rsidR="00187BDC">
        <w:rPr>
          <w:rFonts w:ascii="Arial Narrow" w:hAnsi="Arial Narrow"/>
          <w:sz w:val="24"/>
          <w:szCs w:val="24"/>
        </w:rPr>
        <w:t>.</w:t>
      </w:r>
    </w:p>
    <w:p w:rsidR="00187BDC" w:rsidRPr="002F7C91" w:rsidP="00187BDC" w14:paraId="317B0517" w14:textId="307415BE">
      <w:pPr>
        <w:pStyle w:val="ListSubhead1"/>
        <w:numPr>
          <w:ilvl w:val="0"/>
          <w:numId w:val="0"/>
        </w:numPr>
        <w:spacing w:before="120" w:after="0"/>
        <w:ind w:left="360"/>
      </w:pPr>
      <w:r w:rsidRPr="002F7C91">
        <w:t xml:space="preserve">The committee will be asked to </w:t>
      </w:r>
      <w:r w:rsidR="00BE2E36">
        <w:t xml:space="preserve">separately </w:t>
      </w:r>
      <w:r w:rsidRPr="002F7C91">
        <w:t xml:space="preserve">endorse the proposed Mitigation solution and the proposed Avoidance solution.  </w:t>
      </w:r>
    </w:p>
    <w:p w:rsidR="00187BDC" w:rsidRPr="002F7C91" w:rsidP="002F7C91" w14:paraId="33A41C8D" w14:textId="02348895">
      <w:pPr>
        <w:pStyle w:val="ListSubhead1"/>
        <w:numPr>
          <w:ilvl w:val="0"/>
          <w:numId w:val="0"/>
        </w:numPr>
        <w:ind w:left="360"/>
        <w:rPr>
          <w:color w:val="FF0000"/>
          <w:sz w:val="12"/>
          <w:szCs w:val="12"/>
        </w:rPr>
      </w:pPr>
      <w:hyperlink r:id="rId7" w:history="1">
        <w:r w:rsidRPr="001D5C56">
          <w:rPr>
            <w:rStyle w:val="Hyperlink"/>
            <w:b w:val="0"/>
            <w:szCs w:val="24"/>
          </w:rPr>
          <w:t>Issue Tracking: Critical Infrastructure Stakeholder Oversight</w:t>
        </w:r>
      </w:hyperlink>
    </w:p>
    <w:p w:rsidR="001D3B68" w:rsidP="007F16F0" w14:paraId="74FE9659" w14:textId="20C3AE1D">
      <w:pPr>
        <w:pStyle w:val="PrimaryHeading"/>
        <w:spacing w:before="120" w:after="200"/>
      </w:pPr>
      <w:r>
        <w:t>First Readings</w:t>
      </w:r>
      <w:r w:rsidRPr="00B62597">
        <w:t xml:space="preserve"> </w:t>
      </w:r>
      <w:r>
        <w:t>(</w:t>
      </w:r>
      <w:r w:rsidR="003E26D4">
        <w:t>10:15-11:35</w:t>
      </w:r>
      <w:r w:rsidRPr="00DB29E9">
        <w:t>)</w:t>
      </w:r>
    </w:p>
    <w:p w:rsidR="001D25FC" w:rsidRPr="001D25FC" w:rsidP="001D25FC" w14:paraId="12361A35" w14:textId="6FFB9E3C">
      <w:pPr>
        <w:pStyle w:val="SecondaryHeading-Numbered"/>
        <w:numPr>
          <w:ilvl w:val="0"/>
          <w:numId w:val="14"/>
        </w:numPr>
        <w:spacing w:before="120"/>
        <w:rPr>
          <w:u w:val="single"/>
        </w:rPr>
      </w:pPr>
      <w:r>
        <w:rPr>
          <w:u w:val="single"/>
        </w:rPr>
        <w:t xml:space="preserve">New Service Requests </w:t>
      </w:r>
      <w:r w:rsidRPr="006B2359">
        <w:rPr>
          <w:u w:val="single"/>
        </w:rPr>
        <w:t xml:space="preserve">Deficiency </w:t>
      </w:r>
      <w:r>
        <w:rPr>
          <w:u w:val="single"/>
        </w:rPr>
        <w:t>R</w:t>
      </w:r>
      <w:r w:rsidRPr="006B2359">
        <w:rPr>
          <w:u w:val="single"/>
        </w:rPr>
        <w:t xml:space="preserve">eview </w:t>
      </w:r>
      <w:r>
        <w:rPr>
          <w:u w:val="single"/>
        </w:rPr>
        <w:t>Requirements</w:t>
      </w:r>
      <w:r w:rsidR="00972E8B">
        <w:rPr>
          <w:u w:val="single"/>
        </w:rPr>
        <w:t xml:space="preserve"> (10:1</w:t>
      </w:r>
      <w:r w:rsidR="003E26D4">
        <w:rPr>
          <w:u w:val="single"/>
        </w:rPr>
        <w:t>5</w:t>
      </w:r>
      <w:r w:rsidR="00972E8B">
        <w:rPr>
          <w:u w:val="single"/>
        </w:rPr>
        <w:t>-10:</w:t>
      </w:r>
      <w:r w:rsidR="003E26D4">
        <w:rPr>
          <w:u w:val="single"/>
        </w:rPr>
        <w:t>40</w:t>
      </w:r>
      <w:r w:rsidR="00972E8B">
        <w:rPr>
          <w:u w:val="single"/>
        </w:rPr>
        <w:t>)</w:t>
      </w:r>
    </w:p>
    <w:p w:rsidR="001D25FC" w:rsidRPr="005F6C2A" w:rsidP="005F6C2A" w14:paraId="40982B56" w14:textId="09705E9C">
      <w:pPr>
        <w:autoSpaceDE w:val="0"/>
        <w:autoSpaceDN w:val="0"/>
        <w:spacing w:before="120"/>
        <w:ind w:left="360"/>
        <w:contextualSpacing/>
        <w:rPr>
          <w:rFonts w:ascii="Arial Narrow" w:hAnsi="Arial Narrow"/>
          <w:sz w:val="24"/>
          <w:szCs w:val="24"/>
        </w:rPr>
      </w:pPr>
      <w:r w:rsidRPr="005F6C2A">
        <w:rPr>
          <w:rFonts w:ascii="Arial Narrow" w:hAnsi="Arial Narrow"/>
          <w:sz w:val="24"/>
          <w:szCs w:val="24"/>
        </w:rPr>
        <w:t>Jason Connell</w:t>
      </w:r>
      <w:r w:rsidRPr="005F6C2A">
        <w:rPr>
          <w:rFonts w:ascii="Arial Narrow" w:hAnsi="Arial Narrow"/>
          <w:b/>
          <w:sz w:val="24"/>
          <w:szCs w:val="24"/>
        </w:rPr>
        <w:t xml:space="preserve"> </w:t>
      </w:r>
      <w:r w:rsidRPr="005F6C2A">
        <w:rPr>
          <w:rFonts w:ascii="Arial Narrow" w:hAnsi="Arial Narrow"/>
          <w:sz w:val="24"/>
          <w:szCs w:val="24"/>
        </w:rPr>
        <w:t>will provide a first read of a proposed solution to address new service requests deficiency review requirements. The committee will be asked to approve the proposed solution and Tariff revisions at its next meeting.</w:t>
      </w:r>
    </w:p>
    <w:p w:rsidR="00D51817" w:rsidP="00D51817" w14:paraId="1CF201F2" w14:textId="523ACCC1">
      <w:pPr>
        <w:pStyle w:val="SecondaryHeading-Numbered"/>
        <w:numPr>
          <w:ilvl w:val="0"/>
          <w:numId w:val="14"/>
        </w:numPr>
        <w:spacing w:before="120"/>
        <w:rPr>
          <w:u w:val="single"/>
        </w:rPr>
      </w:pPr>
      <w:r>
        <w:rPr>
          <w:u w:val="single"/>
        </w:rPr>
        <w:t>Public Distribution Microgrids (</w:t>
      </w:r>
      <w:r w:rsidR="003E26D4">
        <w:rPr>
          <w:u w:val="single"/>
        </w:rPr>
        <w:t>10:40-11:05</w:t>
      </w:r>
      <w:r>
        <w:rPr>
          <w:u w:val="single"/>
        </w:rPr>
        <w:t xml:space="preserve">) </w:t>
      </w:r>
    </w:p>
    <w:p w:rsidR="00D51817" w:rsidP="00D51817" w14:paraId="0B416C72" w14:textId="77777777">
      <w:pPr>
        <w:pStyle w:val="SecondaryHeading-Numbered"/>
        <w:numPr>
          <w:ilvl w:val="0"/>
          <w:numId w:val="0"/>
        </w:numPr>
        <w:spacing w:before="120"/>
        <w:ind w:left="360"/>
        <w:rPr>
          <w:u w:val="single"/>
        </w:rPr>
      </w:pPr>
      <w:r w:rsidRPr="00934B63">
        <w:t>Natalie Tacka will review proposed revisions to Manual 11: Energy &amp; Ancillary Services Market Operations, Manual 14D: Generator Operational Requirements and Manual 18: PJM Capacity Market addressing Public</w:t>
      </w:r>
      <w:r>
        <w:t xml:space="preserve"> Distribution Microgrids.  The committee will be asked to endorse the revisions at its next meeting.  </w:t>
      </w:r>
    </w:p>
    <w:p w:rsidR="00CC16EB" w:rsidRPr="00790208" w:rsidP="00FF55F0" w14:paraId="7DAA730E" w14:textId="680C8EEF">
      <w:pPr>
        <w:pStyle w:val="SecondaryHeading-Numbered"/>
        <w:numPr>
          <w:ilvl w:val="0"/>
          <w:numId w:val="14"/>
        </w:numPr>
        <w:spacing w:before="120"/>
        <w:contextualSpacing/>
        <w:rPr>
          <w:u w:val="single"/>
        </w:rPr>
      </w:pPr>
      <w:r w:rsidRPr="00790208">
        <w:rPr>
          <w:u w:val="single"/>
        </w:rPr>
        <w:t>PJM Manuals (</w:t>
      </w:r>
      <w:r w:rsidR="003E26D4">
        <w:rPr>
          <w:u w:val="single"/>
        </w:rPr>
        <w:t>11:05-11:35</w:t>
      </w:r>
      <w:r w:rsidRPr="00790208">
        <w:rPr>
          <w:u w:val="single"/>
        </w:rPr>
        <w:t xml:space="preserve">)  </w:t>
      </w:r>
    </w:p>
    <w:p w:rsidR="00BB6EFD" w:rsidRPr="006B30E6" w:rsidP="00BB6EFD" w14:paraId="0D4E9FF6" w14:textId="33C02690">
      <w:pPr>
        <w:pStyle w:val="SecondaryHeading-Numbered"/>
        <w:numPr>
          <w:ilvl w:val="0"/>
          <w:numId w:val="21"/>
        </w:numPr>
        <w:spacing w:before="120"/>
        <w:ind w:left="720"/>
      </w:pPr>
      <w:r>
        <w:t>Lagy Mathew will review proposed revisions to Manual 03:  Transmission Operations resulting from the periodic cover to cover review</w:t>
      </w:r>
      <w:r w:rsidRPr="006F2262">
        <w:t xml:space="preserve">. </w:t>
      </w:r>
      <w:r w:rsidRPr="009A1B20">
        <w:t xml:space="preserve">The </w:t>
      </w:r>
      <w:r>
        <w:t>c</w:t>
      </w:r>
      <w:r w:rsidRPr="009A1B20">
        <w:t xml:space="preserve">ommittee will be asked to endorse </w:t>
      </w:r>
      <w:r>
        <w:t>the revisions at its next meeting.</w:t>
      </w:r>
    </w:p>
    <w:p w:rsidR="00F6010A" w:rsidRPr="00F6010A" w:rsidP="000E4C30" w14:paraId="46EA4124" w14:textId="024AE005">
      <w:pPr>
        <w:pStyle w:val="SecondaryHeading-Numbered"/>
        <w:numPr>
          <w:ilvl w:val="0"/>
          <w:numId w:val="21"/>
        </w:numPr>
        <w:spacing w:before="120"/>
        <w:ind w:left="720"/>
      </w:pPr>
      <w:r w:rsidRPr="00F6010A">
        <w:t xml:space="preserve">Nicole Militello and Rebecca Stadelmeyer will </w:t>
      </w:r>
      <w:r>
        <w:t>review proposed revisions</w:t>
      </w:r>
      <w:r w:rsidRPr="00F6010A">
        <w:t xml:space="preserve"> to Manual 11: Energy &amp; Ancillary Services Market Operations, Manual 18: PJM Capacity Market and Manual 28: Operating Agreement Accounting</w:t>
      </w:r>
      <w:r w:rsidR="00567027">
        <w:t xml:space="preserve"> </w:t>
      </w:r>
      <w:r w:rsidR="000F133E">
        <w:t xml:space="preserve">to address </w:t>
      </w:r>
      <w:r w:rsidR="000E4C30">
        <w:t xml:space="preserve">the implementation of PJM’s Fast Start compliance filing. </w:t>
      </w:r>
      <w:r w:rsidRPr="00F6010A">
        <w:t xml:space="preserve"> The committ</w:t>
      </w:r>
      <w:r>
        <w:t xml:space="preserve">ee will be asked to endorse the </w:t>
      </w:r>
      <w:r w:rsidRPr="00F6010A">
        <w:t xml:space="preserve">revisions at its next meeting. </w:t>
      </w:r>
    </w:p>
    <w:p w:rsidR="00972E8B" w:rsidRPr="00972E8B" w:rsidP="00972E8B" w14:paraId="524E7044" w14:textId="3C783BBC">
      <w:pPr>
        <w:pStyle w:val="SecondaryHeading-Numbered"/>
        <w:numPr>
          <w:ilvl w:val="0"/>
          <w:numId w:val="21"/>
        </w:numPr>
        <w:spacing w:before="120"/>
        <w:ind w:left="720"/>
      </w:pPr>
      <w:r>
        <w:t xml:space="preserve">Jerry Bell </w:t>
      </w:r>
      <w:r w:rsidRPr="00B91AFD">
        <w:t xml:space="preserve">will </w:t>
      </w:r>
      <w:r>
        <w:t>review proposed revisions to Manual 21:  Rules and Procedures for Determination of Generating Capability resulting from its biennial</w:t>
      </w:r>
      <w:r w:rsidRPr="00972E8B">
        <w:t xml:space="preserve"> </w:t>
      </w:r>
      <w:r w:rsidRPr="005F50CF">
        <w:t xml:space="preserve">cover to cover review. The </w:t>
      </w:r>
      <w:r w:rsidRPr="00A47D2B">
        <w:t xml:space="preserve">committee will be asked to </w:t>
      </w:r>
      <w:r>
        <w:t>endorse the revisions</w:t>
      </w:r>
      <w:r w:rsidRPr="00A47D2B">
        <w:t xml:space="preserve"> at </w:t>
      </w:r>
      <w:r>
        <w:t>its next</w:t>
      </w:r>
      <w:r w:rsidRPr="00A47D2B">
        <w:t xml:space="preserve"> meeting.  </w:t>
      </w:r>
    </w:p>
    <w:p w:rsidR="00187BDC" w:rsidP="00BB6EFD" w14:paraId="0F0CEBD5" w14:textId="24E342AE">
      <w:pPr>
        <w:pStyle w:val="SecondaryHeading-Numbered"/>
        <w:numPr>
          <w:ilvl w:val="0"/>
          <w:numId w:val="21"/>
        </w:numPr>
        <w:spacing w:before="120"/>
        <w:ind w:left="720"/>
      </w:pPr>
      <w:r w:rsidRPr="0007347C">
        <w:t>Rich Brown</w:t>
      </w:r>
      <w:r>
        <w:t xml:space="preserve"> will review proposed revisions to Manual 36:  System Restoration resulting from its annual update requirement</w:t>
      </w:r>
      <w:r w:rsidRPr="006F2262">
        <w:t xml:space="preserve">. </w:t>
      </w:r>
      <w:r w:rsidRPr="009A1B20">
        <w:t xml:space="preserve">The </w:t>
      </w:r>
      <w:r>
        <w:t>c</w:t>
      </w:r>
      <w:r w:rsidRPr="009A1B20">
        <w:t xml:space="preserve">ommittee will be asked to endorse </w:t>
      </w:r>
      <w:r>
        <w:t>the revisions at its next meeting.</w:t>
      </w:r>
    </w:p>
    <w:p w:rsidR="00934B63" w:rsidP="00934B63" w14:paraId="79725B14" w14:textId="1B6DA26A">
      <w:pPr>
        <w:pStyle w:val="PrimaryHeading"/>
        <w:spacing w:before="120" w:after="200"/>
      </w:pPr>
      <w:r>
        <w:t>Informational Reports (</w:t>
      </w:r>
      <w:r w:rsidR="003E26D4">
        <w:t>11:35-11:45</w:t>
      </w:r>
      <w:r>
        <w:t>)</w:t>
      </w:r>
    </w:p>
    <w:p w:rsidR="00BB6EFD" w:rsidRPr="00972E8B" w:rsidP="00BB6EFD" w14:paraId="56489579" w14:textId="62795325">
      <w:pPr>
        <w:pStyle w:val="SecondaryHeading-Numbered"/>
        <w:numPr>
          <w:ilvl w:val="0"/>
          <w:numId w:val="14"/>
        </w:numPr>
        <w:spacing w:before="120"/>
        <w:contextualSpacing/>
        <w:rPr>
          <w:u w:val="single"/>
        </w:rPr>
      </w:pPr>
      <w:r w:rsidRPr="00740933">
        <w:rPr>
          <w:u w:val="single"/>
        </w:rPr>
        <w:t>Posting Timeline Trial Period</w:t>
      </w:r>
      <w:r w:rsidR="003E26D4">
        <w:rPr>
          <w:u w:val="single"/>
        </w:rPr>
        <w:t xml:space="preserve"> (11:35-11:45)</w:t>
      </w:r>
    </w:p>
    <w:p w:rsidR="00BB6EFD" w:rsidP="00BB6EFD" w14:paraId="399B15FA" w14:textId="2B7B720C">
      <w:pPr>
        <w:pStyle w:val="SecondaryHeading-Numbered"/>
        <w:numPr>
          <w:ilvl w:val="0"/>
          <w:numId w:val="0"/>
        </w:numPr>
        <w:spacing w:before="120"/>
        <w:ind w:left="360"/>
        <w:contextualSpacing/>
      </w:pPr>
      <w:r w:rsidRPr="00B129AC">
        <w:t>Michele Greening</w:t>
      </w:r>
      <w:r>
        <w:t xml:space="preserve"> </w:t>
      </w:r>
      <w:r w:rsidRPr="00B129AC">
        <w:t>will review information related to a proposed posting timeline trial period</w:t>
      </w:r>
      <w:r>
        <w:t>.</w:t>
      </w:r>
    </w:p>
    <w:p w:rsidR="00BB6EFD" w:rsidP="00BB6EFD" w14:paraId="39D30350" w14:textId="3F077E38">
      <w:pPr>
        <w:pStyle w:val="SecondaryHeading-Numbered"/>
        <w:numPr>
          <w:ilvl w:val="0"/>
          <w:numId w:val="0"/>
        </w:numPr>
        <w:spacing w:before="120"/>
        <w:ind w:left="360"/>
        <w:contextualSpacing/>
      </w:pPr>
    </w:p>
    <w:p w:rsidR="00BB6EFD" w:rsidP="00BB6EFD" w14:paraId="1D81ED8F" w14:textId="197FF7B2">
      <w:pPr>
        <w:pStyle w:val="PrimaryHeading"/>
        <w:spacing w:before="120" w:after="200"/>
      </w:pPr>
      <w:r>
        <w:t xml:space="preserve">Informational Only </w:t>
      </w:r>
    </w:p>
    <w:p w:rsidR="00BB6EFD" w:rsidRPr="00BB6EFD" w:rsidP="00BB6EFD" w14:paraId="5AB2626C" w14:textId="3A812503">
      <w:pPr>
        <w:pStyle w:val="SecondaryHeading-Numbered"/>
        <w:numPr>
          <w:ilvl w:val="0"/>
          <w:numId w:val="14"/>
        </w:numPr>
        <w:spacing w:before="120"/>
        <w:contextualSpacing/>
        <w:rPr>
          <w:u w:val="single"/>
        </w:rPr>
      </w:pPr>
      <w:r>
        <w:rPr>
          <w:u w:val="single"/>
        </w:rPr>
        <w:t>Manual 01: Control Center and Data Exchange</w:t>
      </w:r>
    </w:p>
    <w:p w:rsidR="00BB6EFD" w:rsidP="00BB6EFD" w14:paraId="0876AF5E" w14:textId="2A66E0E6">
      <w:pPr>
        <w:pStyle w:val="ListSubhead1"/>
        <w:numPr>
          <w:ilvl w:val="0"/>
          <w:numId w:val="0"/>
        </w:numPr>
        <w:ind w:left="360"/>
        <w:rPr>
          <w:b w:val="0"/>
        </w:rPr>
      </w:pPr>
      <w:r>
        <w:rPr>
          <w:b w:val="0"/>
        </w:rPr>
        <w:t>The</w:t>
      </w:r>
      <w:r w:rsidRPr="00C27FE4">
        <w:rPr>
          <w:b w:val="0"/>
        </w:rPr>
        <w:t xml:space="preserve"> periodic review of Manual 01</w:t>
      </w:r>
      <w:r>
        <w:rPr>
          <w:b w:val="0"/>
        </w:rPr>
        <w:t xml:space="preserve">:  Control Center and Data Exchange was completed with no required edits </w:t>
      </w:r>
      <w:r w:rsidR="003E26D4">
        <w:rPr>
          <w:b w:val="0"/>
        </w:rPr>
        <w:t>identified</w:t>
      </w:r>
      <w:r>
        <w:rPr>
          <w:b w:val="0"/>
        </w:rPr>
        <w:t xml:space="preserve">. </w:t>
      </w:r>
    </w:p>
    <w:p w:rsidR="004B4463" w:rsidRPr="004B4463" w:rsidP="004B4463" w14:paraId="46CE8B9F" w14:textId="4F8FF93A">
      <w:pPr>
        <w:pStyle w:val="SecondaryHeading-Numbered"/>
        <w:numPr>
          <w:ilvl w:val="0"/>
          <w:numId w:val="14"/>
        </w:numPr>
        <w:spacing w:before="120"/>
        <w:contextualSpacing/>
        <w:rPr>
          <w:u w:val="single"/>
        </w:rPr>
      </w:pPr>
      <w:r w:rsidRPr="004B4463">
        <w:rPr>
          <w:u w:val="single"/>
        </w:rPr>
        <w:t>PJM Manual 03 Attachment E Automatic Sectionalizing Schemes</w:t>
      </w:r>
    </w:p>
    <w:p w:rsidR="004B4463" w:rsidRPr="004B4463" w:rsidP="004B4463" w14:paraId="7CCF25A1" w14:textId="77777777">
      <w:pPr>
        <w:ind w:left="360"/>
        <w:rPr>
          <w:rFonts w:ascii="Arial Narrow" w:hAnsi="Arial Narrow" w:cs="Arial"/>
          <w:color w:val="000000"/>
        </w:rPr>
      </w:pPr>
      <w:r w:rsidRPr="004B4463">
        <w:rPr>
          <w:rFonts w:ascii="Arial Narrow" w:hAnsi="Arial Narrow" w:cs="Arial"/>
          <w:color w:val="000000"/>
        </w:rPr>
        <w:t>The PJM Manual 03 Attachment E Automatic Sectionalizing Schemes Pending Approval and Recent Changes document has been posted as an Information Only item to the April MRC meeting website.</w:t>
      </w:r>
    </w:p>
    <w:p w:rsidR="004B4463" w:rsidRPr="003E26D4" w:rsidP="004B4463" w14:paraId="5D8C691B" w14:textId="77777777">
      <w:pPr>
        <w:pStyle w:val="SecondaryHeading-Numbered"/>
        <w:numPr>
          <w:ilvl w:val="0"/>
          <w:numId w:val="14"/>
        </w:numPr>
        <w:spacing w:before="120"/>
        <w:contextualSpacing/>
        <w:rPr>
          <w:u w:val="single"/>
        </w:rPr>
      </w:pPr>
      <w:r w:rsidRPr="003E26D4">
        <w:rPr>
          <w:u w:val="single"/>
        </w:rPr>
        <w:t xml:space="preserve">PKI Certificate Based Authentication </w:t>
      </w:r>
    </w:p>
    <w:p w:rsidR="004B4463" w:rsidP="004B4463" w14:paraId="6EA91EA7" w14:textId="77777777">
      <w:pPr>
        <w:ind w:left="360"/>
        <w:rPr>
          <w:rFonts w:ascii="Arial Narrow" w:hAnsi="Arial Narrow" w:cs="Arial"/>
          <w:color w:val="000000"/>
        </w:rPr>
      </w:pPr>
      <w:r w:rsidRPr="000673EF">
        <w:rPr>
          <w:rFonts w:ascii="Arial Narrow" w:hAnsi="Arial Narrow" w:cs="Arial"/>
          <w:color w:val="000000"/>
        </w:rPr>
        <w:t xml:space="preserve">On May 4, 2021 at 4:00 p.m. EPT, PJM will be implementing a </w:t>
      </w:r>
      <w:r w:rsidRPr="000673EF">
        <w:rPr>
          <w:rStyle w:val="Strong"/>
          <w:rFonts w:ascii="Arial Narrow" w:hAnsi="Arial Narrow" w:cs="Arial"/>
          <w:b w:val="0"/>
          <w:color w:val="000000"/>
        </w:rPr>
        <w:t>Public Key Infrastructure (PKI) certificate</w:t>
      </w:r>
      <w:r w:rsidRPr="000673EF">
        <w:rPr>
          <w:rFonts w:ascii="Arial Narrow" w:hAnsi="Arial Narrow" w:cs="Arial"/>
          <w:color w:val="000000"/>
        </w:rPr>
        <w:t xml:space="preserve"> </w:t>
      </w:r>
      <w:r w:rsidRPr="000673EF">
        <w:rPr>
          <w:rStyle w:val="Strong"/>
          <w:rFonts w:ascii="Arial Narrow" w:hAnsi="Arial Narrow" w:cs="Arial"/>
          <w:b w:val="0"/>
          <w:color w:val="000000"/>
        </w:rPr>
        <w:t xml:space="preserve">based </w:t>
      </w:r>
      <w:r w:rsidRPr="000673EF">
        <w:rPr>
          <w:rFonts w:ascii="Arial Narrow" w:hAnsi="Arial Narrow" w:cs="Arial"/>
          <w:bCs/>
        </w:rPr>
        <w:t>authentication</w:t>
      </w:r>
      <w:r w:rsidRPr="000673EF">
        <w:rPr>
          <w:rFonts w:ascii="Arial Narrow" w:hAnsi="Arial Narrow" w:cs="Arial"/>
          <w:color w:val="000000"/>
        </w:rPr>
        <w:t xml:space="preserve"> to PJM’s OASIS and ExSchedule applications in order to comply with the North American Energy Standards Board (NAESB)</w:t>
      </w:r>
      <w:r w:rsidRPr="003E26D4">
        <w:rPr>
          <w:rFonts w:ascii="Arial Narrow" w:hAnsi="Arial Narrow" w:cs="Arial"/>
          <w:color w:val="000000"/>
        </w:rPr>
        <w:t xml:space="preserve"> version 3.2 requirements.</w:t>
      </w:r>
      <w:r>
        <w:rPr>
          <w:rFonts w:ascii="Arial Narrow" w:hAnsi="Arial Narrow" w:cs="Arial"/>
          <w:color w:val="000000"/>
        </w:rPr>
        <w:t xml:space="preserve">  Please reference posted materials for more information.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4" w:type="dxa"/>
          <w:right w:w="115" w:type="dxa"/>
        </w:tblCellMar>
        <w:tblLook w:val="04A0"/>
      </w:tblPr>
      <w:tblGrid>
        <w:gridCol w:w="9360"/>
      </w:tblGrid>
      <w:tr w14:paraId="5E010CD9" w14:textId="77777777" w:rsidTr="003D3EF0">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4" w:type="dxa"/>
            <w:right w:w="115" w:type="dxa"/>
          </w:tblCellMar>
          <w:tblLook w:val="04A0"/>
        </w:tblPrEx>
        <w:tc>
          <w:tcPr>
            <w:tcW w:w="9360" w:type="dxa"/>
          </w:tcPr>
          <w:p w:rsidR="001478ED" w:rsidP="003E26D4" w14:paraId="4348E189" w14:textId="752C28F4">
            <w:pPr>
              <w:pStyle w:val="PrimaryHeading"/>
              <w:spacing w:before="120" w:after="200"/>
              <w:ind w:left="-109"/>
            </w:pPr>
            <w:r>
              <w:t>Future Agenda Items (</w:t>
            </w:r>
            <w:r w:rsidR="003E26D4">
              <w:t>11:45)</w:t>
            </w:r>
          </w:p>
        </w:tc>
      </w:tr>
    </w:tbl>
    <w:p w:rsidR="001478ED" w:rsidRPr="00934B63" w:rsidP="001478ED" w14:paraId="68CA2653" w14:textId="4DDBBD7A">
      <w:pPr>
        <w:pStyle w:val="SecondaryHeading-Numbered"/>
        <w:numPr>
          <w:ilvl w:val="0"/>
          <w:numId w:val="0"/>
        </w:numPr>
        <w:spacing w:after="0"/>
        <w:ind w:left="360"/>
        <w:contextual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4" w:type="dxa"/>
          <w:right w:w="115" w:type="dxa"/>
        </w:tblCellMar>
        <w:tblLook w:val="04A0"/>
      </w:tblPr>
      <w:tblGrid>
        <w:gridCol w:w="8832"/>
        <w:gridCol w:w="264"/>
        <w:gridCol w:w="264"/>
      </w:tblGrid>
      <w:tr w14:paraId="116F08A0" w14:textId="77777777" w:rsidTr="00CC16EB">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4" w:type="dxa"/>
            <w:right w:w="115" w:type="dxa"/>
          </w:tblCellMar>
          <w:tblLook w:val="04A0"/>
        </w:tblPrEx>
        <w:tc>
          <w:tcPr>
            <w:tcW w:w="9360" w:type="dxa"/>
            <w:gridSpan w:val="3"/>
          </w:tcPr>
          <w:p w:rsidR="00BB531B" w:rsidP="007F16F0" w14:paraId="36631024" w14:textId="77777777">
            <w:pPr>
              <w:pStyle w:val="PrimaryHeading"/>
              <w:spacing w:before="120" w:after="200"/>
              <w:ind w:left="-109"/>
            </w:pPr>
            <w:r>
              <w:t>Future Meeting Dates</w:t>
            </w:r>
          </w:p>
        </w:tc>
      </w:tr>
      <w:tr w14:paraId="7DB3BA2A" w14:textId="77777777" w:rsidTr="00AD11D3">
        <w:tblPrEx>
          <w:tblW w:w="0" w:type="auto"/>
          <w:tblCellMar>
            <w:left w:w="144" w:type="dxa"/>
            <w:right w:w="115" w:type="dxa"/>
          </w:tblCellMar>
          <w:tblLook w:val="04A0"/>
        </w:tblPrEx>
        <w:tc>
          <w:tcPr>
            <w:tcW w:w="8832" w:type="dxa"/>
            <w:vAlign w:val="center"/>
          </w:tcPr>
          <w:tbl>
            <w:tblPr>
              <w:tblStyle w:val="TableGrid"/>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23"/>
              <w:gridCol w:w="3111"/>
              <w:gridCol w:w="3306"/>
            </w:tblGrid>
            <w:tr w14:paraId="08174A1C" w14:textId="77777777" w:rsidTr="008C5012">
              <w:tblPrEx>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123" w:type="dxa"/>
                  <w:vAlign w:val="center"/>
                </w:tcPr>
                <w:p w:rsidR="00805588" w:rsidP="00805588" w14:paraId="0B93CE51" w14:textId="77777777">
                  <w:pPr>
                    <w:pStyle w:val="AttendeesList"/>
                  </w:pPr>
                  <w:r>
                    <w:t>May 26, 2021</w:t>
                  </w:r>
                </w:p>
              </w:tc>
              <w:tc>
                <w:tcPr>
                  <w:tcW w:w="3111" w:type="dxa"/>
                  <w:vAlign w:val="center"/>
                </w:tcPr>
                <w:p w:rsidR="00805588" w:rsidP="00805588" w14:paraId="405EB06C" w14:textId="77777777">
                  <w:pPr>
                    <w:pStyle w:val="AttendeesList"/>
                  </w:pPr>
                  <w:r>
                    <w:t xml:space="preserve">9:00 a.m. </w:t>
                  </w:r>
                </w:p>
              </w:tc>
              <w:tc>
                <w:tcPr>
                  <w:tcW w:w="3306" w:type="dxa"/>
                  <w:vAlign w:val="center"/>
                </w:tcPr>
                <w:p w:rsidR="00805588" w:rsidP="00805588" w14:paraId="0BA30584" w14:textId="77777777">
                  <w:pPr>
                    <w:pStyle w:val="AttendeesList"/>
                  </w:pPr>
                  <w:r>
                    <w:t>WebEx</w:t>
                  </w:r>
                </w:p>
              </w:tc>
            </w:tr>
            <w:tr w14:paraId="625FED90" w14:textId="77777777" w:rsidTr="008C5012">
              <w:tblPrEx>
                <w:tblW w:w="9540" w:type="dxa"/>
                <w:tblLook w:val="04A0"/>
              </w:tblPrEx>
              <w:tc>
                <w:tcPr>
                  <w:tcW w:w="3123" w:type="dxa"/>
                  <w:vAlign w:val="center"/>
                </w:tcPr>
                <w:p w:rsidR="00805588" w:rsidP="00805588" w14:paraId="0082CDA5" w14:textId="77777777">
                  <w:pPr>
                    <w:pStyle w:val="AttendeesList"/>
                  </w:pPr>
                  <w:r>
                    <w:t>June 23, 2021</w:t>
                  </w:r>
                </w:p>
              </w:tc>
              <w:tc>
                <w:tcPr>
                  <w:tcW w:w="3111" w:type="dxa"/>
                  <w:vAlign w:val="center"/>
                </w:tcPr>
                <w:p w:rsidR="00805588" w:rsidP="00805588" w14:paraId="3517F2A2" w14:textId="77777777">
                  <w:pPr>
                    <w:pStyle w:val="AttendeesList"/>
                  </w:pPr>
                  <w:r>
                    <w:t xml:space="preserve">9:00 a.m. </w:t>
                  </w:r>
                </w:p>
              </w:tc>
              <w:tc>
                <w:tcPr>
                  <w:tcW w:w="3306" w:type="dxa"/>
                  <w:vAlign w:val="center"/>
                </w:tcPr>
                <w:p w:rsidR="00805588" w:rsidP="00805588" w14:paraId="72C3F376" w14:textId="77777777">
                  <w:pPr>
                    <w:pStyle w:val="AttendeesList"/>
                  </w:pPr>
                  <w:r>
                    <w:t>WebEx</w:t>
                  </w:r>
                </w:p>
              </w:tc>
            </w:tr>
            <w:tr w14:paraId="59441D30" w14:textId="77777777" w:rsidTr="008C5012">
              <w:tblPrEx>
                <w:tblW w:w="9540" w:type="dxa"/>
                <w:tblLook w:val="04A0"/>
              </w:tblPrEx>
              <w:tc>
                <w:tcPr>
                  <w:tcW w:w="3123" w:type="dxa"/>
                  <w:vAlign w:val="center"/>
                </w:tcPr>
                <w:p w:rsidR="00805588" w:rsidP="00805588" w14:paraId="1529A0EE" w14:textId="77777777">
                  <w:pPr>
                    <w:pStyle w:val="AttendeesList"/>
                  </w:pPr>
                  <w:r>
                    <w:t>July 28, 2021</w:t>
                  </w:r>
                </w:p>
              </w:tc>
              <w:tc>
                <w:tcPr>
                  <w:tcW w:w="3111" w:type="dxa"/>
                  <w:vAlign w:val="center"/>
                </w:tcPr>
                <w:p w:rsidR="00805588" w:rsidP="00805588" w14:paraId="790F8859" w14:textId="77777777">
                  <w:pPr>
                    <w:pStyle w:val="AttendeesList"/>
                  </w:pPr>
                  <w:r>
                    <w:t xml:space="preserve">9:00 a.m. </w:t>
                  </w:r>
                </w:p>
              </w:tc>
              <w:tc>
                <w:tcPr>
                  <w:tcW w:w="3306" w:type="dxa"/>
                </w:tcPr>
                <w:p w:rsidR="00805588" w:rsidP="000673EF" w14:paraId="63EEBFE2" w14:textId="74AA7B3F">
                  <w:pPr>
                    <w:pStyle w:val="AttendeesList"/>
                  </w:pPr>
                  <w:r>
                    <w:t>WebEx</w:t>
                  </w:r>
                </w:p>
              </w:tc>
            </w:tr>
            <w:tr w14:paraId="1D3E81AD" w14:textId="77777777" w:rsidTr="008C5012">
              <w:tblPrEx>
                <w:tblW w:w="9540" w:type="dxa"/>
                <w:tblLook w:val="04A0"/>
              </w:tblPrEx>
              <w:tc>
                <w:tcPr>
                  <w:tcW w:w="3123" w:type="dxa"/>
                  <w:vAlign w:val="center"/>
                </w:tcPr>
                <w:p w:rsidR="00805588" w:rsidP="00805588" w14:paraId="25209D58" w14:textId="77777777">
                  <w:pPr>
                    <w:pStyle w:val="AttendeesList"/>
                  </w:pPr>
                  <w:r>
                    <w:t>August 25, 2021</w:t>
                  </w:r>
                </w:p>
              </w:tc>
              <w:tc>
                <w:tcPr>
                  <w:tcW w:w="3111" w:type="dxa"/>
                  <w:vAlign w:val="center"/>
                </w:tcPr>
                <w:p w:rsidR="00805588" w:rsidP="00805588" w14:paraId="6F4109D0" w14:textId="77777777">
                  <w:pPr>
                    <w:pStyle w:val="AttendeesList"/>
                  </w:pPr>
                  <w:r>
                    <w:t xml:space="preserve">9:00 a.m. </w:t>
                  </w:r>
                </w:p>
              </w:tc>
              <w:tc>
                <w:tcPr>
                  <w:tcW w:w="3306" w:type="dxa"/>
                </w:tcPr>
                <w:p w:rsidR="00805588" w:rsidP="00805588" w14:paraId="2D227064" w14:textId="4B470DE2">
                  <w:pPr>
                    <w:pStyle w:val="AttendeesList"/>
                  </w:pPr>
                  <w:r>
                    <w:t>WebEx</w:t>
                  </w:r>
                </w:p>
              </w:tc>
            </w:tr>
            <w:tr w14:paraId="7D88C1AA" w14:textId="77777777" w:rsidTr="008C5012">
              <w:tblPrEx>
                <w:tblW w:w="9540" w:type="dxa"/>
                <w:tblLook w:val="04A0"/>
              </w:tblPrEx>
              <w:tc>
                <w:tcPr>
                  <w:tcW w:w="3123" w:type="dxa"/>
                  <w:vAlign w:val="center"/>
                </w:tcPr>
                <w:p w:rsidR="00805588" w:rsidP="00805588" w14:paraId="0201790E" w14:textId="77777777">
                  <w:pPr>
                    <w:pStyle w:val="AttendeesList"/>
                  </w:pPr>
                  <w:r>
                    <w:t xml:space="preserve">September 29, 2021 </w:t>
                  </w:r>
                </w:p>
              </w:tc>
              <w:tc>
                <w:tcPr>
                  <w:tcW w:w="3111" w:type="dxa"/>
                  <w:vAlign w:val="center"/>
                </w:tcPr>
                <w:p w:rsidR="00805588" w:rsidP="00805588" w14:paraId="0D8DD233" w14:textId="77777777">
                  <w:pPr>
                    <w:pStyle w:val="AttendeesList"/>
                  </w:pPr>
                  <w:r>
                    <w:t xml:space="preserve">9:00 a.m. </w:t>
                  </w:r>
                </w:p>
              </w:tc>
              <w:tc>
                <w:tcPr>
                  <w:tcW w:w="3306" w:type="dxa"/>
                </w:tcPr>
                <w:p w:rsidR="00805588" w:rsidP="00805588" w14:paraId="14C5A648" w14:textId="7FEC6373">
                  <w:pPr>
                    <w:pStyle w:val="AttendeesList"/>
                  </w:pPr>
                  <w:r>
                    <w:t>WebEx</w:t>
                  </w:r>
                </w:p>
              </w:tc>
            </w:tr>
            <w:tr w14:paraId="18E758C7" w14:textId="77777777" w:rsidTr="008C5012">
              <w:tblPrEx>
                <w:tblW w:w="9540" w:type="dxa"/>
                <w:tblLook w:val="04A0"/>
              </w:tblPrEx>
              <w:tc>
                <w:tcPr>
                  <w:tcW w:w="3123" w:type="dxa"/>
                  <w:vAlign w:val="center"/>
                </w:tcPr>
                <w:p w:rsidR="00805588" w:rsidP="00805588" w14:paraId="027A88BA" w14:textId="77777777">
                  <w:pPr>
                    <w:pStyle w:val="AttendeesList"/>
                  </w:pPr>
                  <w:r>
                    <w:t xml:space="preserve">October 20, 2021 </w:t>
                  </w:r>
                </w:p>
              </w:tc>
              <w:tc>
                <w:tcPr>
                  <w:tcW w:w="3111" w:type="dxa"/>
                  <w:vAlign w:val="center"/>
                </w:tcPr>
                <w:p w:rsidR="00805588" w:rsidP="00805588" w14:paraId="31DC05B0" w14:textId="77777777">
                  <w:pPr>
                    <w:pStyle w:val="AttendeesList"/>
                  </w:pPr>
                  <w:r>
                    <w:t xml:space="preserve">9:00 a.m. </w:t>
                  </w:r>
                </w:p>
              </w:tc>
              <w:tc>
                <w:tcPr>
                  <w:tcW w:w="3306" w:type="dxa"/>
                </w:tcPr>
                <w:p w:rsidR="00805588" w:rsidP="00805588" w14:paraId="60D2FAAB" w14:textId="2AB03681">
                  <w:pPr>
                    <w:pStyle w:val="AttendeesList"/>
                  </w:pPr>
                  <w:r>
                    <w:t>WebEx</w:t>
                  </w:r>
                </w:p>
              </w:tc>
            </w:tr>
            <w:tr w14:paraId="7BE928A1" w14:textId="77777777" w:rsidTr="008C5012">
              <w:tblPrEx>
                <w:tblW w:w="9540" w:type="dxa"/>
                <w:tblLook w:val="04A0"/>
              </w:tblPrEx>
              <w:tc>
                <w:tcPr>
                  <w:tcW w:w="3123" w:type="dxa"/>
                  <w:vAlign w:val="center"/>
                </w:tcPr>
                <w:p w:rsidR="00805588" w:rsidP="00805588" w14:paraId="7E4577EC" w14:textId="77777777">
                  <w:pPr>
                    <w:pStyle w:val="AttendeesList"/>
                  </w:pPr>
                  <w:r>
                    <w:t xml:space="preserve">November 17, 2021 </w:t>
                  </w:r>
                </w:p>
              </w:tc>
              <w:tc>
                <w:tcPr>
                  <w:tcW w:w="3111" w:type="dxa"/>
                  <w:vAlign w:val="center"/>
                </w:tcPr>
                <w:p w:rsidR="00805588" w:rsidP="00805588" w14:paraId="4A168A53" w14:textId="77777777">
                  <w:pPr>
                    <w:pStyle w:val="AttendeesList"/>
                  </w:pPr>
                  <w:r>
                    <w:t xml:space="preserve">9:00 a.m. </w:t>
                  </w:r>
                </w:p>
              </w:tc>
              <w:tc>
                <w:tcPr>
                  <w:tcW w:w="3306" w:type="dxa"/>
                </w:tcPr>
                <w:p w:rsidR="00805588" w:rsidP="00805588" w14:paraId="5DC57A14" w14:textId="4527B2ED">
                  <w:pPr>
                    <w:pStyle w:val="AttendeesList"/>
                  </w:pPr>
                  <w:r>
                    <w:t>WebEx</w:t>
                  </w:r>
                </w:p>
              </w:tc>
            </w:tr>
            <w:tr w14:paraId="26730375" w14:textId="77777777" w:rsidTr="008C5012">
              <w:tblPrEx>
                <w:tblW w:w="9540" w:type="dxa"/>
                <w:tblLook w:val="04A0"/>
              </w:tblPrEx>
              <w:tc>
                <w:tcPr>
                  <w:tcW w:w="3123" w:type="dxa"/>
                  <w:vAlign w:val="center"/>
                </w:tcPr>
                <w:p w:rsidR="00805588" w:rsidP="00805588" w14:paraId="3AC8A0C0" w14:textId="77777777">
                  <w:pPr>
                    <w:pStyle w:val="AttendeesList"/>
                  </w:pPr>
                  <w:r>
                    <w:t>December 15, 2021</w:t>
                  </w:r>
                </w:p>
              </w:tc>
              <w:tc>
                <w:tcPr>
                  <w:tcW w:w="3111" w:type="dxa"/>
                  <w:vAlign w:val="center"/>
                </w:tcPr>
                <w:p w:rsidR="00805588" w:rsidP="00805588" w14:paraId="3DCBADC2" w14:textId="77777777">
                  <w:pPr>
                    <w:pStyle w:val="AttendeesList"/>
                  </w:pPr>
                  <w:r>
                    <w:t xml:space="preserve">9:00 a.m. </w:t>
                  </w:r>
                </w:p>
              </w:tc>
              <w:tc>
                <w:tcPr>
                  <w:tcW w:w="3306" w:type="dxa"/>
                </w:tcPr>
                <w:p w:rsidR="00805588" w:rsidP="00805588" w14:paraId="49D5B44E" w14:textId="1F08138E">
                  <w:pPr>
                    <w:pStyle w:val="AttendeesList"/>
                  </w:pPr>
                  <w:r>
                    <w:t>WebEx</w:t>
                  </w:r>
                </w:p>
              </w:tc>
            </w:tr>
          </w:tbl>
          <w:p w:rsidR="00805588" w:rsidP="00BB531B" w14:paraId="2558614B" w14:textId="77777777">
            <w:pPr>
              <w:pStyle w:val="AttendeesList"/>
            </w:pPr>
          </w:p>
          <w:p w:rsidR="00805588" w:rsidRPr="00B62597" w:rsidP="00BB531B" w14:paraId="4A994027" w14:textId="77777777">
            <w:pPr>
              <w:pStyle w:val="AttendeesList"/>
            </w:pPr>
          </w:p>
        </w:tc>
        <w:tc>
          <w:tcPr>
            <w:tcW w:w="264" w:type="dxa"/>
            <w:vAlign w:val="center"/>
          </w:tcPr>
          <w:p w:rsidR="00712CAA" w:rsidP="00BB531B" w14:paraId="743F0410" w14:textId="77777777">
            <w:pPr>
              <w:pStyle w:val="AttendeesList"/>
            </w:pPr>
          </w:p>
        </w:tc>
        <w:tc>
          <w:tcPr>
            <w:tcW w:w="264" w:type="dxa"/>
            <w:vAlign w:val="center"/>
          </w:tcPr>
          <w:p w:rsidR="00712CAA" w:rsidP="00BB531B" w14:paraId="308BC93B" w14:textId="77777777">
            <w:pPr>
              <w:pStyle w:val="AttendeesList"/>
            </w:pPr>
          </w:p>
        </w:tc>
      </w:tr>
    </w:tbl>
    <w:p w:rsidR="00B62597" w:rsidP="00337321" w14:paraId="72F9E660" w14:textId="77777777">
      <w:pPr>
        <w:pStyle w:val="Author"/>
      </w:pPr>
      <w:r>
        <w:t xml:space="preserve">Author: </w:t>
      </w:r>
      <w:r w:rsidR="00805588">
        <w:t>M. Greening</w:t>
      </w:r>
    </w:p>
    <w:p w:rsidR="00A317A9" w:rsidRPr="00B62597" w:rsidP="00337321" w14:paraId="7807DA4C" w14:textId="77777777">
      <w:pPr>
        <w:pStyle w:val="Author"/>
      </w:pPr>
    </w:p>
    <w:p w:rsidR="00B62597" w:rsidRPr="00B62597" w:rsidP="00DB29E9" w14:paraId="604E8553" w14:textId="77777777">
      <w:pPr>
        <w:pStyle w:val="DisclaimerHeading"/>
      </w:pPr>
      <w:r>
        <w:t>Anti</w:t>
      </w:r>
      <w:r w:rsidRPr="00B62597">
        <w:t>trust:</w:t>
      </w:r>
    </w:p>
    <w:p w:rsidR="00B62597" w:rsidRPr="00B62597" w:rsidP="00491490" w14:paraId="3F5DBAC3" w14:textId="77777777">
      <w:pPr>
        <w:pStyle w:val="DisclaimerBodyCopy"/>
      </w:pPr>
      <w:r w:rsidRPr="00B62597">
        <w:t>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w:t>
      </w:r>
      <w:r w:rsidR="00A67272">
        <w:t xml:space="preserve"> </w:t>
      </w:r>
      <w:r w:rsidRPr="00B62597">
        <w:t>If any of these items are discussed the chair will re-direct the conversation.</w:t>
      </w:r>
      <w:r w:rsidR="00A67272">
        <w:t xml:space="preserve"> </w:t>
      </w:r>
      <w:r w:rsidRPr="00B62597">
        <w:t>If the conversation still persists, parties will be asked to leave the meeting or the meeting will be adjourned.</w:t>
      </w:r>
    </w:p>
    <w:p w:rsidR="00B62597" w:rsidRPr="00B62597" w:rsidP="00B62597" w14:paraId="09D29D1D" w14:textId="77777777">
      <w:pPr>
        <w:spacing w:after="0" w:line="240" w:lineRule="auto"/>
        <w:rPr>
          <w:rFonts w:ascii="Arial Narrow" w:eastAsia="Times New Roman" w:hAnsi="Arial Narrow" w:cs="Times New Roman"/>
          <w:sz w:val="16"/>
          <w:szCs w:val="16"/>
        </w:rPr>
      </w:pPr>
    </w:p>
    <w:p w:rsidR="00B62597" w:rsidRPr="00B62597" w:rsidP="00337321" w14:paraId="6FE225F1" w14:textId="77777777">
      <w:pPr>
        <w:pStyle w:val="DisclosureTitle"/>
      </w:pPr>
      <w:r w:rsidRPr="00B62597">
        <w:t>Code of Conduct:</w:t>
      </w:r>
    </w:p>
    <w:p w:rsidR="00B62597" w:rsidRPr="00B62597" w:rsidP="00337321" w14:paraId="51D68889" w14:textId="77777777">
      <w:pPr>
        <w:pStyle w:val="DisclosureBody"/>
      </w:pPr>
      <w:r w:rsidRPr="00B62597">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rsidR="00B62597" w:rsidRPr="00B62597" w:rsidP="00B62597" w14:paraId="2E40BE85" w14:textId="77777777">
      <w:pPr>
        <w:spacing w:after="0" w:line="240" w:lineRule="auto"/>
        <w:rPr>
          <w:rFonts w:ascii="Arial Narrow" w:eastAsia="Times New Roman" w:hAnsi="Arial Narrow" w:cs="Times New Roman"/>
          <w:sz w:val="18"/>
          <w:szCs w:val="18"/>
        </w:rPr>
      </w:pPr>
    </w:p>
    <w:p w:rsidR="00B62597" w:rsidRPr="00B62597" w:rsidP="00337321" w14:paraId="04D9CA7D" w14:textId="77777777">
      <w:pPr>
        <w:pStyle w:val="DisclosureTitle"/>
      </w:pPr>
      <w:r w:rsidRPr="00B62597">
        <w:t xml:space="preserve">Public Meetings/Media Participation: </w:t>
      </w:r>
    </w:p>
    <w:p w:rsidR="00DE34CF" w:rsidP="00337321" w14:paraId="3239CC8B" w14:textId="77777777">
      <w:pPr>
        <w:pStyle w:val="DisclosureBody"/>
      </w:pPr>
      <w:r w:rsidRPr="00B62597">
        <w:t>Unless otherwise noted, PJM stakeholder meetings are open to the public and to members of the media. Members of the media are asked to announce their attendance at all PJM stakeholder meetings at the beginning of the meeting or at the point they join a meeting already in progress. Members of the Media are reminded that speakers at PJM meetings cannot be quoted without explicit permission from the speaker. PJM Members are reminded that "detailed transcriptional meeting notes" and white board notes from "brainstorming sessions" shall not be disseminated. Stakeholders are also not allowed to create audio, video or online recordings of PJM meetings.</w:t>
      </w:r>
      <w:r w:rsidR="00E1605D">
        <w:t xml:space="preserve"> </w:t>
      </w:r>
      <w:r w:rsidRPr="00E1605D" w:rsidR="00E1605D">
        <w:t>PJM may create audio, video or online recordings of stakeholder meetings for internal and training purposes, and your participation at such meetings indicates your consent to the same.</w:t>
      </w:r>
    </w:p>
    <w:p w:rsidR="00A93B09" w:rsidP="00A93B09" w14:paraId="6E68ADA3" w14:textId="77777777">
      <w:pPr>
        <w:pStyle w:val="DisclaimerHeading"/>
        <w:spacing w:before="240"/>
      </w:pPr>
      <w:r w:rsidRPr="00A93B09">
        <w:t xml:space="preserve"> </w:t>
      </w:r>
      <w:r>
        <w:t xml:space="preserve">Participant Identification in </w:t>
      </w:r>
      <w:r w:rsidR="00A67272">
        <w:t>Webex</w:t>
      </w:r>
      <w:r>
        <w:t>:</w:t>
      </w:r>
    </w:p>
    <w:p w:rsidR="00A93B09" w:rsidP="00A93B09" w14:paraId="40DA2872" w14:textId="77777777">
      <w:pPr>
        <w:pStyle w:val="DisclaimerBodyCopy"/>
      </w:pPr>
      <w:r>
        <w:t xml:space="preserve">When logging into the </w:t>
      </w:r>
      <w:r w:rsidR="00A67272">
        <w:t>Webex</w:t>
      </w:r>
      <w:r>
        <w:t xml:space="preserve"> desktop client, please enter your real first and last name as well as a valid email address. Be sure to select the “call me” option.</w:t>
      </w:r>
    </w:p>
    <w:p w:rsidR="00A93B09" w:rsidP="00A93B09" w14:paraId="0C4E7C5A" w14:textId="77777777">
      <w:pPr>
        <w:pStyle w:val="DisclaimerBodyCopy"/>
      </w:pPr>
      <w:r>
        <w:t xml:space="preserve">PJM support staff continuously monitors </w:t>
      </w:r>
      <w:r w:rsidR="00A67272">
        <w:t>Webex</w:t>
      </w:r>
      <w:r>
        <w:t xml:space="preserve"> connections during stakeholder meetings. Anonymous users or those using false usernames or emails will be dropped from the teleconference.</w:t>
      </w:r>
    </w:p>
    <w:p w:rsidR="00A93B09" w:rsidP="00A93B09" w14:paraId="3A05417E" w14:textId="77777777">
      <w:pPr>
        <w:pStyle w:val="DisclosureBody"/>
      </w:pPr>
    </w:p>
    <w:p w:rsidR="00A93B09" w:rsidP="00A93B09" w14:paraId="76AE4C79" w14:textId="77777777">
      <w:pPr>
        <w:pStyle w:val="DisclaimerHeading"/>
      </w:pPr>
      <w:r w:rsidRPr="006A49D2">
        <w:rPr>
          <w:noProof/>
        </w:rPr>
        <w:drawing>
          <wp:inline distT="0" distB="0" distL="0" distR="0">
            <wp:extent cx="5943600" cy="3486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835766" name=""/>
                    <pic:cNvPicPr/>
                  </pic:nvPicPr>
                  <pic:blipFill>
                    <a:blip xmlns:r="http://schemas.openxmlformats.org/officeDocument/2006/relationships" r:embed="rId8"/>
                    <a:stretch>
                      <a:fillRect/>
                    </a:stretch>
                  </pic:blipFill>
                  <pic:spPr>
                    <a:xfrm>
                      <a:off x="0" y="0"/>
                      <a:ext cx="5943600" cy="3486150"/>
                    </a:xfrm>
                    <a:prstGeom prst="rect">
                      <a:avLst/>
                    </a:prstGeom>
                  </pic:spPr>
                </pic:pic>
              </a:graphicData>
            </a:graphic>
          </wp:inline>
        </w:drawing>
      </w:r>
    </w:p>
    <w:p w:rsidR="00A93B09" w:rsidP="00A93B09" w14:paraId="17B8A5A9" w14:textId="77777777">
      <w:pPr>
        <w:pStyle w:val="DisclaimerHeading"/>
      </w:pPr>
    </w:p>
    <w:p w:rsidR="00A93B09" w:rsidP="00A93B09" w14:paraId="21B806DC" w14:textId="77777777">
      <w:pPr>
        <w:pStyle w:val="DisclaimerHeading"/>
      </w:pPr>
      <w:r>
        <w:rPr>
          <w:rFonts w:ascii="Times New Roman" w:hAnsi="Times New Roman"/>
          <w:noProof/>
          <w:sz w:val="24"/>
          <w:szCs w:val="24"/>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1337945</wp:posOffset>
                </wp:positionV>
                <wp:extent cx="5943600" cy="552450"/>
                <wp:effectExtent l="0" t="0" r="0" b="0"/>
                <wp:wrapTopAndBottom/>
                <wp:docPr id="3"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5943600" cy="5524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5012" w:rsidP="006450B8" w14:textId="77777777">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9"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0"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5" type="#_x0000_t202" style="width:468pt;height:43.5pt;margin-top:105.35pt;margin-left:0;mso-height-percent:0;mso-height-relative:margin;mso-width-percent:0;mso-width-relative:margin;mso-wrap-distance-bottom:0;mso-wrap-distance-left:9pt;mso-wrap-distance-right:9pt;mso-wrap-distance-top:0;mso-wrap-style:square;position:absolute;visibility:visible;v-text-anchor:top;z-index:251659264" fillcolor="#f2f2f2" stroked="f" strokeweight="0.5pt">
                <v:textbox>
                  <w:txbxContent>
                    <w:p w:rsidR="008C5012" w:rsidP="006450B8" w14:paraId="6B30140C" w14:textId="77777777">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9"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0"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v:textbox>
                <w10:wrap type="topAndBottom"/>
              </v:shape>
            </w:pict>
          </mc:Fallback>
        </mc:AlternateContent>
      </w:r>
      <w:r w:rsidRPr="006A49D2" w:rsidR="006A49D2">
        <w:rPr>
          <w:noProof/>
        </w:rPr>
        <w:drawing>
          <wp:inline distT="0" distB="0" distL="0" distR="0">
            <wp:extent cx="5934456" cy="1141875"/>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74752" name=""/>
                    <pic:cNvPicPr/>
                  </pic:nvPicPr>
                  <pic:blipFill>
                    <a:blip xmlns:r="http://schemas.openxmlformats.org/officeDocument/2006/relationships" r:embed="rId11"/>
                    <a:stretch>
                      <a:fillRect/>
                    </a:stretch>
                  </pic:blipFill>
                  <pic:spPr>
                    <a:xfrm>
                      <a:off x="0" y="0"/>
                      <a:ext cx="5934456" cy="1141875"/>
                    </a:xfrm>
                    <a:prstGeom prst="rect">
                      <a:avLst/>
                    </a:prstGeom>
                  </pic:spPr>
                </pic:pic>
              </a:graphicData>
            </a:graphic>
          </wp:inline>
        </w:drawing>
      </w:r>
    </w:p>
    <w:p w:rsidR="0057441E" w:rsidP="00491490" w14:paraId="2BEBDDD2" w14:textId="77777777">
      <w:pPr>
        <w:pStyle w:val="DisclaimerHeading"/>
      </w:pPr>
    </w:p>
    <w:sectPr w:rsidSect="00F15DE2">
      <w:headerReference w:type="default" r:id="rId12"/>
      <w:footerReference w:type="even" r:id="rId13"/>
      <w:footerReference w:type="default" r:id="rId14"/>
      <w:pgSz w:w="12240" w:h="15840"/>
      <w:pgMar w:top="2358" w:right="1440" w:bottom="1260" w:left="1440" w:header="720" w:footer="759" w:gutter="0"/>
      <w:cols w:space="720" w:equalWidth="0">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embedRegular r:id="rId1" w:fontKey="{0688F670-2707-4293-8F9E-F09246331C1D}"/>
    <w:embedBold r:id="rId2" w:fontKey="{A71A40E6-11E5-453C-8C3F-FBF6586820E1}"/>
    <w:embedItalic r:id="rId3" w:fontKey="{41EA4D9D-B15A-439F-ABF7-7DFD0224E926}"/>
    <w:embedBoldItalic r:id="rId4" w:fontKey="{A4468EA9-542E-41CA-9073-186479144CC9}"/>
  </w:font>
  <w:font w:name="Calibri">
    <w:panose1 w:val="020F0502020204030204"/>
    <w:charset w:val="00"/>
    <w:family w:val="swiss"/>
    <w:pitch w:val="variable"/>
    <w:sig w:usb0="E4002EFF" w:usb1="C000247B" w:usb2="00000009" w:usb3="00000000" w:csb0="000001FF" w:csb1="00000000"/>
    <w:embedRegular r:id="rId5" w:fontKey="{4BD32932-0F10-4C13-91E6-C13CCD354771}"/>
    <w:embedBold r:id="rId6" w:fontKey="{5EF58B35-E74F-4AAF-9AE3-C8116D5AEE51}"/>
    <w:embedItalic r:id="rId7" w:fontKey="{39CDC3F6-AA0D-4A6A-B453-09782F55782B}"/>
  </w:font>
  <w:font w:name="Tahoma">
    <w:panose1 w:val="020B0604030504040204"/>
    <w:charset w:val="00"/>
    <w:family w:val="swiss"/>
    <w:pitch w:val="variable"/>
    <w:sig w:usb0="E1002EFF" w:usb1="C000605B" w:usb2="00000029" w:usb3="00000000" w:csb0="000101FF" w:csb1="00000000"/>
    <w:embedRegular r:id="rId8" w:fontKey="{5BA8C0CF-3E28-44A5-B697-AE140C9A0F23}"/>
  </w:font>
  <w:font w:name="Trade Gothic LT Std Bold">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Narrow">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9" w:fontKey="{5E58D4B9-5182-49B0-AA07-A31903903BD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C5012" w14:paraId="66B5D453" w14:textId="777777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8C5012" w14:paraId="689F6046"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C5012" w:rsidP="00DB29E9" w14:paraId="591C3CA0" w14:textId="5C8B74BD">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8867BF">
      <w:rPr>
        <w:rStyle w:val="PageNumber"/>
        <w:noProof/>
      </w:rPr>
      <w:t>1</w:t>
    </w:r>
    <w:r>
      <w:rPr>
        <w:rStyle w:val="PageNumber"/>
      </w:rPr>
      <w:fldChar w:fldCharType="end"/>
    </w:r>
  </w:p>
  <w:bookmarkStart w:id="3" w:name="OLE_LINK1"/>
  <w:p w:rsidR="008C5012" w:rsidRPr="00F15DE2" w14:paraId="2B4EA30A" w14:textId="77777777">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8240" behindDoc="0" locked="0" layoutInCell="0" allowOverlap="1">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43600" cy="0"/>
                      </a:xfrm>
                      <a:prstGeom prst="line">
                        <a:avLst/>
                      </a:prstGeom>
                      <a:noFill/>
                      <a:ln w="12700">
                        <a:solidFill>
                          <a:srgbClr val="013C59"/>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2050" style="mso-height-percent:0;mso-height-relative:page;mso-width-percent:0;mso-width-relative:page;mso-wrap-distance-bottom:0;mso-wrap-distance-left:9pt;mso-wrap-distance-right:9pt;mso-wrap-distance-top:0;mso-wrap-style:square;position:absolute;visibility:visible;z-index:251659264" from="0,-7.4pt" to="468pt,-7.4pt" o:allowincell="f" strokecolor="#013c59" strokeweight="1pt"/>
          </w:pict>
        </mc:Fallback>
      </mc:AlternateContent>
    </w:r>
    <w:r w:rsidRPr="00DB29E9">
      <w:rPr>
        <w:rFonts w:ascii="Arial Narrow" w:hAnsi="Arial Narrow"/>
        <w:sz w:val="20"/>
      </w:rPr>
      <w:t>PJM</w:t>
    </w:r>
    <w:r>
      <w:rPr>
        <w:rFonts w:ascii="Arial Narrow" w:hAnsi="Arial Narrow"/>
        <w:sz w:val="20"/>
      </w:rPr>
      <w:t xml:space="preserve"> </w:t>
    </w:r>
    <w:r w:rsidRPr="00DB29E9">
      <w:rPr>
        <w:rFonts w:ascii="Arial Narrow" w:hAnsi="Arial Narrow"/>
        <w:sz w:val="20"/>
      </w:rPr>
      <w:t>©</w:t>
    </w:r>
    <w:r>
      <w:rPr>
        <w:rFonts w:ascii="Arial Narrow" w:hAnsi="Arial Narrow"/>
        <w:sz w:val="20"/>
      </w:rPr>
      <w:t xml:space="preserve"> </w:t>
    </w:r>
    <w:r w:rsidRPr="00DB29E9">
      <w:rPr>
        <w:rFonts w:ascii="Arial Narrow" w:hAnsi="Arial Narrow"/>
        <w:sz w:val="20"/>
      </w:rPr>
      <w:t>20</w:t>
    </w:r>
    <w:bookmarkEnd w:id="3"/>
    <w:r>
      <w:rPr>
        <w:rFonts w:ascii="Arial Narrow" w:hAnsi="Arial Narrow"/>
        <w:sz w:val="20"/>
      </w:rPr>
      <w:t>21</w:t>
    </w:r>
    <w:r>
      <w:rPr>
        <w:rFonts w:ascii="Arial Narrow" w:hAnsi="Arial Narrow"/>
        <w:sz w:val="20"/>
      </w:rPr>
      <w:tab/>
      <w:t xml:space="preserve">For Public Use </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C5012" w:rsidP="00417F17" w14:paraId="523044A3" w14:textId="5974F6D4">
    <w:pPr>
      <w:pStyle w:val="PostingDate"/>
      <w:ind w:right="-990"/>
    </w:pPr>
    <w:r w:rsidRPr="00417F17">
      <w:t xml:space="preserve">As of </w:t>
    </w:r>
    <w:r w:rsidRPr="00F4190F">
      <w:rPr>
        <w:rFonts w:eastAsia="Times New Roman" w:cs="Times New Roman"/>
        <w:noProof/>
        <w:sz w:val="24"/>
        <w:szCs w:val="24"/>
      </w:rPr>
      <mc:AlternateContent>
        <mc:Choice Requires="wps">
          <w:drawing>
            <wp:anchor distT="0" distB="0" distL="114300" distR="114300" simplePos="0" relativeHeight="251661312" behindDoc="0" locked="0" layoutInCell="1" allowOverlap="1">
              <wp:simplePos x="0" y="0"/>
              <wp:positionH relativeFrom="column">
                <wp:posOffset>-600075</wp:posOffset>
              </wp:positionH>
              <wp:positionV relativeFrom="paragraph">
                <wp:posOffset>47625</wp:posOffset>
              </wp:positionV>
              <wp:extent cx="7210425" cy="1549019"/>
              <wp:effectExtent l="0" t="0" r="0" b="3175"/>
              <wp:wrapNone/>
              <wp:docPr id="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210425" cy="1549019"/>
                      </a:xfrm>
                      <a:prstGeom prst="rect">
                        <a:avLst/>
                      </a:prstGeom>
                      <a:noFill/>
                      <a:ln w="9525">
                        <a:noFill/>
                        <a:miter lim="800000"/>
                        <a:headEnd/>
                        <a:tailEnd/>
                      </a:ln>
                    </wps:spPr>
                    <wps:txbx>
                      <w:txbxContent>
                        <w:p w:rsidR="008C5012" w:rsidRPr="001D3B68" w:rsidP="00712CAA" w14:textId="77777777">
                          <w:pPr>
                            <w:pStyle w:val="HeaderTitle"/>
                            <w:jc w:val="center"/>
                            <w:rPr>
                              <w:rFonts w:ascii="Arial Narrow" w:hAnsi="Arial Narrow"/>
                              <w:b/>
                            </w:rPr>
                          </w:pPr>
                          <w:r>
                            <w:rPr>
                              <w:rFonts w:ascii="Arial Narrow" w:hAnsi="Arial Narrow"/>
                              <w:b/>
                            </w:rPr>
                            <w:t>Agenda</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2049" type="#_x0000_t202" style="width:567.75pt;height:110.55pt;margin-top:3.75pt;margin-left:-47.25pt;mso-height-percent:200;mso-height-relative:margin;mso-width-percent:0;mso-width-relative:margin;mso-wrap-distance-bottom:0;mso-wrap-distance-left:9pt;mso-wrap-distance-right:9pt;mso-wrap-distance-top:0;mso-wrap-style:square;position:absolute;visibility:visible;v-text-anchor:top;z-index:251662336" filled="f" stroked="f">
              <v:textbox style="mso-fit-shape-to-text:t">
                <w:txbxContent>
                  <w:p w:rsidR="008C5012" w:rsidRPr="001D3B68" w:rsidP="00712CAA" w14:paraId="0ABC0F47" w14:textId="77777777">
                    <w:pPr>
                      <w:pStyle w:val="HeaderTitle"/>
                      <w:jc w:val="center"/>
                      <w:rPr>
                        <w:rFonts w:ascii="Arial Narrow" w:hAnsi="Arial Narrow"/>
                        <w:b/>
                      </w:rPr>
                    </w:pPr>
                    <w:r>
                      <w:rPr>
                        <w:rFonts w:ascii="Arial Narrow" w:hAnsi="Arial Narrow"/>
                        <w:b/>
                      </w:rPr>
                      <w:t>Agenda</w:t>
                    </w:r>
                  </w:p>
                </w:txbxContent>
              </v:textbox>
            </v:shape>
          </w:pict>
        </mc:Fallback>
      </mc:AlternateContent>
    </w:r>
    <w:r>
      <w:rPr>
        <w:noProof/>
      </w:rPr>
      <w:drawing>
        <wp:anchor distT="0" distB="0" distL="114300" distR="114300" simplePos="0" relativeHeight="251660288" behindDoc="0" locked="0" layoutInCell="1" allowOverlap="1">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336184" name="header_final.bmp"/>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rcRect l="12981" t="42203" r="7372" b="10771"/>
                  <a:stretch>
                    <a:fillRect/>
                  </a:stretch>
                </pic:blipFill>
                <pic:spPr bwMode="auto">
                  <a:xfrm>
                    <a:off x="0" y="0"/>
                    <a:ext cx="7210425" cy="11309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7BDC">
      <w:t>April 14</w:t>
    </w:r>
    <w:r>
      <w:t>,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3CE122B"/>
    <w:multiLevelType w:val="hybridMultilevel"/>
    <w:tmpl w:val="83D61B80"/>
    <w:lvl w:ilvl="0">
      <w:start w:val="1"/>
      <w:numFmt w:val="upperLetter"/>
      <w:pStyle w:val="ListedItem"/>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CEC6791"/>
    <w:multiLevelType w:val="hybridMultilevel"/>
    <w:tmpl w:val="8BAE2AA6"/>
    <w:lvl w:ilvl="0">
      <w:start w:val="1"/>
      <w:numFmt w:val="upperLetter"/>
      <w:lvlText w:val="%1."/>
      <w:lvlJc w:val="left"/>
      <w:pPr>
        <w:ind w:left="-1080" w:hanging="360"/>
      </w:pPr>
      <w:rPr>
        <w:rFonts w:hint="default"/>
        <w:b w:val="0"/>
        <w:color w:val="auto"/>
      </w:rPr>
    </w:lvl>
    <w:lvl w:ilvl="1">
      <w:start w:val="1"/>
      <w:numFmt w:val="lowerLetter"/>
      <w:lvlText w:val="%2."/>
      <w:lvlJc w:val="left"/>
      <w:pPr>
        <w:ind w:left="-360" w:hanging="360"/>
      </w:pPr>
    </w:lvl>
    <w:lvl w:ilvl="2">
      <w:start w:val="1"/>
      <w:numFmt w:val="lowerRoman"/>
      <w:lvlText w:val="%3."/>
      <w:lvlJc w:val="right"/>
      <w:pPr>
        <w:ind w:left="360" w:hanging="180"/>
      </w:pPr>
    </w:lvl>
    <w:lvl w:ilvl="3">
      <w:start w:val="1"/>
      <w:numFmt w:val="decimal"/>
      <w:lvlText w:val="%4."/>
      <w:lvlJc w:val="left"/>
      <w:pPr>
        <w:ind w:left="1080" w:hanging="360"/>
      </w:pPr>
    </w:lvl>
    <w:lvl w:ilvl="4" w:tentative="1">
      <w:start w:val="1"/>
      <w:numFmt w:val="lowerLetter"/>
      <w:lvlText w:val="%5."/>
      <w:lvlJc w:val="left"/>
      <w:pPr>
        <w:ind w:left="1800" w:hanging="360"/>
      </w:pPr>
    </w:lvl>
    <w:lvl w:ilvl="5" w:tentative="1">
      <w:start w:val="1"/>
      <w:numFmt w:val="lowerRoman"/>
      <w:lvlText w:val="%6."/>
      <w:lvlJc w:val="right"/>
      <w:pPr>
        <w:ind w:left="2520" w:hanging="180"/>
      </w:pPr>
    </w:lvl>
    <w:lvl w:ilvl="6" w:tentative="1">
      <w:start w:val="1"/>
      <w:numFmt w:val="decimal"/>
      <w:lvlText w:val="%7."/>
      <w:lvlJc w:val="left"/>
      <w:pPr>
        <w:ind w:left="3240" w:hanging="360"/>
      </w:pPr>
    </w:lvl>
    <w:lvl w:ilvl="7" w:tentative="1">
      <w:start w:val="1"/>
      <w:numFmt w:val="lowerLetter"/>
      <w:lvlText w:val="%8."/>
      <w:lvlJc w:val="left"/>
      <w:pPr>
        <w:ind w:left="3960" w:hanging="360"/>
      </w:pPr>
    </w:lvl>
    <w:lvl w:ilvl="8" w:tentative="1">
      <w:start w:val="1"/>
      <w:numFmt w:val="lowerRoman"/>
      <w:lvlText w:val="%9."/>
      <w:lvlJc w:val="right"/>
      <w:pPr>
        <w:ind w:left="4680" w:hanging="180"/>
      </w:pPr>
    </w:lvl>
  </w:abstractNum>
  <w:abstractNum w:abstractNumId="2">
    <w:nsid w:val="0ED53E1F"/>
    <w:multiLevelType w:val="hybridMultilevel"/>
    <w:tmpl w:val="BC20BDB4"/>
    <w:lvl w:ilvl="0">
      <w:start w:val="1"/>
      <w:numFmt w:val="upperLetter"/>
      <w:lvlText w:val="%1."/>
      <w:lvlJc w:val="left"/>
      <w:pPr>
        <w:ind w:left="36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13D512EA"/>
    <w:multiLevelType w:val="hybridMultilevel"/>
    <w:tmpl w:val="B42A55D2"/>
    <w:lvl w:ilvl="0">
      <w:start w:val="1"/>
      <w:numFmt w:val="upperLetter"/>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
    <w:nsid w:val="183B54E2"/>
    <w:multiLevelType w:val="hybridMultilevel"/>
    <w:tmpl w:val="95C880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203130C1"/>
    <w:multiLevelType w:val="hybridMultilevel"/>
    <w:tmpl w:val="1BD8853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28783BA4"/>
    <w:multiLevelType w:val="hybridMultilevel"/>
    <w:tmpl w:val="6A18AFCA"/>
    <w:lvl w:ilvl="0">
      <w:start w:val="1"/>
      <w:numFmt w:val="decimal"/>
      <w:lvlText w:val="%1."/>
      <w:lvlJc w:val="left"/>
      <w:pPr>
        <w:ind w:left="360" w:hanging="360"/>
      </w:pPr>
      <w:rPr>
        <w:b w:val="0"/>
      </w:rPr>
    </w:lvl>
    <w:lvl w:ilvl="1">
      <w:start w:val="1"/>
      <w:numFmt w:val="upperLetter"/>
      <w:lvlText w:val="%2."/>
      <w:lvlJc w:val="left"/>
      <w:pPr>
        <w:ind w:left="1080" w:hanging="360"/>
      </w:pPr>
      <w:rPr>
        <w:b w:val="0"/>
        <w:i w:val="0"/>
        <w:strike w:val="0"/>
        <w:color w:val="auto"/>
      </w:rPr>
    </w:lvl>
    <w:lvl w:ilvl="2">
      <w:start w:val="1"/>
      <w:numFmt w:val="lowerRoman"/>
      <w:lvlText w:val="%3."/>
      <w:lvlJc w:val="right"/>
      <w:pPr>
        <w:ind w:left="1800" w:hanging="180"/>
      </w:pPr>
    </w:lvl>
    <w:lvl w:ilvl="3" w:tentative="1">
      <w:start w:val="1"/>
      <w:numFmt w:val="decimal"/>
      <w:lvlText w:val="%4."/>
      <w:lvlJc w:val="left"/>
      <w:pPr>
        <w:ind w:left="2520" w:hanging="360"/>
      </w:pPr>
    </w:lvl>
    <w:lvl w:ilvl="4">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
    <w:nsid w:val="2B9A768A"/>
    <w:multiLevelType w:val="hybridMultilevel"/>
    <w:tmpl w:val="D3B8ED30"/>
    <w:lvl w:ilvl="0">
      <w:start w:val="1"/>
      <w:numFmt w:val="upperLetter"/>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31E86087"/>
    <w:multiLevelType w:val="hybridMultilevel"/>
    <w:tmpl w:val="A032382C"/>
    <w:lvl w:ilvl="0">
      <w:start w:val="1"/>
      <w:numFmt w:val="decimal"/>
      <w:pStyle w:val="ListSubhead1"/>
      <w:lvlText w:val="%1."/>
      <w:lvlJc w:val="left"/>
      <w:pPr>
        <w:ind w:left="9720" w:hanging="360"/>
      </w:pPr>
      <w:rPr>
        <w:b w:val="0"/>
      </w:rPr>
    </w:lvl>
    <w:lvl w:ilvl="1">
      <w:start w:val="1"/>
      <w:numFmt w:val="lowerLetter"/>
      <w:lvlText w:val="%2."/>
      <w:lvlJc w:val="left"/>
      <w:pPr>
        <w:ind w:left="432" w:hanging="72"/>
      </w:pPr>
      <w:rPr>
        <w:rFonts w:hint="default"/>
      </w:rPr>
    </w:lvl>
    <w:lvl w:ilvl="2" w:tentative="1">
      <w:start w:val="1"/>
      <w:numFmt w:val="lowerRoman"/>
      <w:lvlText w:val="%3."/>
      <w:lvlJc w:val="right"/>
      <w:pPr>
        <w:ind w:left="11160" w:hanging="180"/>
      </w:pPr>
    </w:lvl>
    <w:lvl w:ilvl="3" w:tentative="1">
      <w:start w:val="1"/>
      <w:numFmt w:val="decimal"/>
      <w:lvlText w:val="%4."/>
      <w:lvlJc w:val="left"/>
      <w:pPr>
        <w:ind w:left="11880" w:hanging="360"/>
      </w:pPr>
    </w:lvl>
    <w:lvl w:ilvl="4" w:tentative="1">
      <w:start w:val="1"/>
      <w:numFmt w:val="lowerLetter"/>
      <w:lvlText w:val="%5."/>
      <w:lvlJc w:val="left"/>
      <w:pPr>
        <w:ind w:left="12600" w:hanging="360"/>
      </w:pPr>
    </w:lvl>
    <w:lvl w:ilvl="5" w:tentative="1">
      <w:start w:val="1"/>
      <w:numFmt w:val="lowerRoman"/>
      <w:lvlText w:val="%6."/>
      <w:lvlJc w:val="right"/>
      <w:pPr>
        <w:ind w:left="13320" w:hanging="180"/>
      </w:pPr>
    </w:lvl>
    <w:lvl w:ilvl="6" w:tentative="1">
      <w:start w:val="1"/>
      <w:numFmt w:val="decimal"/>
      <w:lvlText w:val="%7."/>
      <w:lvlJc w:val="left"/>
      <w:pPr>
        <w:ind w:left="14040" w:hanging="360"/>
      </w:pPr>
    </w:lvl>
    <w:lvl w:ilvl="7" w:tentative="1">
      <w:start w:val="1"/>
      <w:numFmt w:val="lowerLetter"/>
      <w:lvlText w:val="%8."/>
      <w:lvlJc w:val="left"/>
      <w:pPr>
        <w:ind w:left="14760" w:hanging="360"/>
      </w:pPr>
    </w:lvl>
    <w:lvl w:ilvl="8" w:tentative="1">
      <w:start w:val="1"/>
      <w:numFmt w:val="lowerRoman"/>
      <w:lvlText w:val="%9."/>
      <w:lvlJc w:val="right"/>
      <w:pPr>
        <w:ind w:left="15480" w:hanging="180"/>
      </w:pPr>
    </w:lvl>
  </w:abstractNum>
  <w:abstractNum w:abstractNumId="9">
    <w:nsid w:val="337E2421"/>
    <w:multiLevelType w:val="hybridMultilevel"/>
    <w:tmpl w:val="80D6F1C2"/>
    <w:lvl w:ilvl="0">
      <w:start w:val="1"/>
      <w:numFmt w:val="decimal"/>
      <w:lvlText w:val="%1."/>
      <w:lvlJc w:val="left"/>
      <w:pPr>
        <w:ind w:left="360" w:hanging="360"/>
      </w:pPr>
      <w:rPr>
        <w:b w:val="0"/>
      </w:rPr>
    </w:lvl>
    <w:lvl w:ilvl="1">
      <w:start w:val="1"/>
      <w:numFmt w:val="upperLetter"/>
      <w:lvlText w:val="%2."/>
      <w:lvlJc w:val="left"/>
      <w:pPr>
        <w:ind w:left="1080" w:hanging="360"/>
      </w:pPr>
      <w:rPr>
        <w:b w:val="0"/>
        <w:i w:val="0"/>
        <w:strike w:val="0"/>
        <w:color w:val="auto"/>
      </w:rPr>
    </w:lvl>
    <w:lvl w:ilvl="2">
      <w:start w:val="1"/>
      <w:numFmt w:val="lowerRoman"/>
      <w:lvlText w:val="%3."/>
      <w:lvlJc w:val="right"/>
      <w:pPr>
        <w:ind w:left="1800" w:hanging="180"/>
      </w:pPr>
    </w:lvl>
    <w:lvl w:ilvl="3" w:tentative="1">
      <w:start w:val="1"/>
      <w:numFmt w:val="decimal"/>
      <w:lvlText w:val="%4."/>
      <w:lvlJc w:val="left"/>
      <w:pPr>
        <w:ind w:left="2520" w:hanging="360"/>
      </w:pPr>
    </w:lvl>
    <w:lvl w:ilvl="4">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0">
    <w:nsid w:val="38D63892"/>
    <w:multiLevelType w:val="multilevel"/>
    <w:tmpl w:val="9D5C6910"/>
    <w:lvl w:ilvl="0">
      <w:start w:val="1"/>
      <w:numFmt w:val="upperLetter"/>
      <w:lvlText w:val="%1."/>
      <w:lvlJc w:val="left"/>
      <w:pPr>
        <w:ind w:left="1080" w:hanging="360"/>
      </w:pPr>
      <w:rPr>
        <w:rFonts w:hint="default"/>
        <w:b w:val="0"/>
        <w:sz w:val="20"/>
        <w:szCs w:val="20"/>
      </w:rPr>
    </w:lvl>
    <w:lvl w:ilvl="1">
      <w:start w:val="1"/>
      <w:numFmt w:val="decimal"/>
      <w:lvlText w:val="%2)"/>
      <w:lvlJc w:val="left"/>
      <w:pPr>
        <w:tabs>
          <w:tab w:val="num" w:pos="1440"/>
        </w:tabs>
        <w:ind w:left="1440" w:hanging="360"/>
      </w:pPr>
      <w:rPr>
        <w:rFonts w:hint="default"/>
      </w:rPr>
    </w:lvl>
    <w:lvl w:ilvl="2">
      <w:start w:val="1"/>
      <w:numFmt w:val="lowerLetter"/>
      <w:lvlText w:val="%3)"/>
      <w:lvlJc w:val="left"/>
      <w:pPr>
        <w:tabs>
          <w:tab w:val="num" w:pos="1800"/>
        </w:tabs>
        <w:ind w:left="180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nsid w:val="3A0D46FA"/>
    <w:multiLevelType w:val="hybridMultilevel"/>
    <w:tmpl w:val="63BA5600"/>
    <w:lvl w:ilvl="0">
      <w:start w:val="1"/>
      <w:numFmt w:val="bullet"/>
      <w:lvlText w:val=""/>
      <w:lvlJc w:val="left"/>
      <w:pPr>
        <w:ind w:left="2340" w:hanging="360"/>
      </w:pPr>
      <w:rPr>
        <w:rFonts w:ascii="Symbol" w:hAnsi="Symbol" w:hint="default"/>
      </w:rPr>
    </w:lvl>
    <w:lvl w:ilvl="1" w:tentative="1">
      <w:start w:val="1"/>
      <w:numFmt w:val="bullet"/>
      <w:lvlText w:val="o"/>
      <w:lvlJc w:val="left"/>
      <w:pPr>
        <w:ind w:left="3060" w:hanging="360"/>
      </w:pPr>
      <w:rPr>
        <w:rFonts w:ascii="Courier New" w:hAnsi="Courier New" w:cs="Courier New" w:hint="default"/>
      </w:rPr>
    </w:lvl>
    <w:lvl w:ilvl="2" w:tentative="1">
      <w:start w:val="1"/>
      <w:numFmt w:val="bullet"/>
      <w:lvlText w:val=""/>
      <w:lvlJc w:val="left"/>
      <w:pPr>
        <w:ind w:left="3780" w:hanging="360"/>
      </w:pPr>
      <w:rPr>
        <w:rFonts w:ascii="Wingdings" w:hAnsi="Wingdings" w:hint="default"/>
      </w:rPr>
    </w:lvl>
    <w:lvl w:ilvl="3" w:tentative="1">
      <w:start w:val="1"/>
      <w:numFmt w:val="bullet"/>
      <w:lvlText w:val=""/>
      <w:lvlJc w:val="left"/>
      <w:pPr>
        <w:ind w:left="4500" w:hanging="360"/>
      </w:pPr>
      <w:rPr>
        <w:rFonts w:ascii="Symbol" w:hAnsi="Symbol" w:hint="default"/>
      </w:rPr>
    </w:lvl>
    <w:lvl w:ilvl="4" w:tentative="1">
      <w:start w:val="1"/>
      <w:numFmt w:val="bullet"/>
      <w:lvlText w:val="o"/>
      <w:lvlJc w:val="left"/>
      <w:pPr>
        <w:ind w:left="5220" w:hanging="360"/>
      </w:pPr>
      <w:rPr>
        <w:rFonts w:ascii="Courier New" w:hAnsi="Courier New" w:cs="Courier New" w:hint="default"/>
      </w:rPr>
    </w:lvl>
    <w:lvl w:ilvl="5" w:tentative="1">
      <w:start w:val="1"/>
      <w:numFmt w:val="bullet"/>
      <w:lvlText w:val=""/>
      <w:lvlJc w:val="left"/>
      <w:pPr>
        <w:ind w:left="5940" w:hanging="360"/>
      </w:pPr>
      <w:rPr>
        <w:rFonts w:ascii="Wingdings" w:hAnsi="Wingdings" w:hint="default"/>
      </w:rPr>
    </w:lvl>
    <w:lvl w:ilvl="6" w:tentative="1">
      <w:start w:val="1"/>
      <w:numFmt w:val="bullet"/>
      <w:lvlText w:val=""/>
      <w:lvlJc w:val="left"/>
      <w:pPr>
        <w:ind w:left="6660" w:hanging="360"/>
      </w:pPr>
      <w:rPr>
        <w:rFonts w:ascii="Symbol" w:hAnsi="Symbol" w:hint="default"/>
      </w:rPr>
    </w:lvl>
    <w:lvl w:ilvl="7" w:tentative="1">
      <w:start w:val="1"/>
      <w:numFmt w:val="bullet"/>
      <w:lvlText w:val="o"/>
      <w:lvlJc w:val="left"/>
      <w:pPr>
        <w:ind w:left="7380" w:hanging="360"/>
      </w:pPr>
      <w:rPr>
        <w:rFonts w:ascii="Courier New" w:hAnsi="Courier New" w:cs="Courier New" w:hint="default"/>
      </w:rPr>
    </w:lvl>
    <w:lvl w:ilvl="8" w:tentative="1">
      <w:start w:val="1"/>
      <w:numFmt w:val="bullet"/>
      <w:lvlText w:val=""/>
      <w:lvlJc w:val="left"/>
      <w:pPr>
        <w:ind w:left="8100" w:hanging="360"/>
      </w:pPr>
      <w:rPr>
        <w:rFonts w:ascii="Wingdings" w:hAnsi="Wingdings" w:hint="default"/>
      </w:rPr>
    </w:lvl>
  </w:abstractNum>
  <w:abstractNum w:abstractNumId="12">
    <w:nsid w:val="50395BF3"/>
    <w:multiLevelType w:val="hybridMultilevel"/>
    <w:tmpl w:val="42E4B928"/>
    <w:lvl w:ilvl="0">
      <w:start w:val="1"/>
      <w:numFmt w:val="decimal"/>
      <w:lvlText w:val="%1."/>
      <w:lvlJc w:val="left"/>
      <w:pPr>
        <w:ind w:left="360" w:hanging="360"/>
      </w:pPr>
      <w:rPr>
        <w:rFonts w:ascii="Arial Narrow" w:hAnsi="Arial Narrow" w:hint="default"/>
        <w:b w:val="0"/>
        <w:color w:val="auto"/>
        <w:sz w:val="24"/>
        <w:szCs w:val="24"/>
      </w:rPr>
    </w:lvl>
    <w:lvl w:ilvl="1">
      <w:start w:val="1"/>
      <w:numFmt w:val="lowerLetter"/>
      <w:lvlText w:val="%2."/>
      <w:lvlJc w:val="left"/>
      <w:pPr>
        <w:ind w:left="1080" w:hanging="360"/>
      </w:pPr>
    </w:lvl>
    <w:lvl w:ilvl="2">
      <w:start w:val="1"/>
      <w:numFmt w:val="upperLetter"/>
      <w:lvlText w:val="%3."/>
      <w:lvlJc w:val="left"/>
      <w:pPr>
        <w:ind w:left="1980" w:hanging="360"/>
      </w:pPr>
      <w:rPr>
        <w:rFonts w:hint="default"/>
        <w:color w:val="auto"/>
      </w:r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3">
    <w:nsid w:val="5B3C62B8"/>
    <w:multiLevelType w:val="hybridMultilevel"/>
    <w:tmpl w:val="EC261322"/>
    <w:lvl w:ilvl="0">
      <w:start w:val="2"/>
      <w:numFmt w:val="decimal"/>
      <w:lvlText w:val="%1."/>
      <w:lvlJc w:val="left"/>
      <w:pPr>
        <w:ind w:left="720" w:hanging="360"/>
      </w:pPr>
      <w:rPr>
        <w:rFonts w:hint="default"/>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63283083"/>
    <w:multiLevelType w:val="hybridMultilevel"/>
    <w:tmpl w:val="C86A0714"/>
    <w:lvl w:ilvl="0">
      <w:start w:val="5"/>
      <w:numFmt w:val="decimal"/>
      <w:lvlText w:val="%1."/>
      <w:lvlJc w:val="left"/>
      <w:pPr>
        <w:ind w:left="360" w:hanging="360"/>
      </w:pPr>
      <w:rPr>
        <w:rFonts w:hint="default"/>
        <w:b w:val="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5">
    <w:nsid w:val="63D12399"/>
    <w:multiLevelType w:val="singleLevel"/>
    <w:tmpl w:val="6F6AB130"/>
    <w:lvl w:ilvl="0">
      <w:start w:val="1"/>
      <w:numFmt w:val="decimal"/>
      <w:lvlText w:val="%1."/>
      <w:lvlJc w:val="left"/>
      <w:pPr>
        <w:tabs>
          <w:tab w:val="num" w:pos="720"/>
        </w:tabs>
        <w:ind w:left="720" w:hanging="720"/>
      </w:pPr>
      <w:rPr>
        <w:b/>
        <w:i w:val="0"/>
        <w:color w:val="FFFFFF" w:themeColor="background1"/>
        <w:sz w:val="22"/>
        <w:szCs w:val="22"/>
        <w:u w:val="none"/>
      </w:rPr>
    </w:lvl>
  </w:abstractNum>
  <w:abstractNum w:abstractNumId="16">
    <w:nsid w:val="66F6329E"/>
    <w:multiLevelType w:val="multilevel"/>
    <w:tmpl w:val="EB0CCE10"/>
    <w:lvl w:ilvl="0">
      <w:start w:val="1"/>
      <w:numFmt w:val="upperLetter"/>
      <w:lvlText w:val="%1."/>
      <w:lvlJc w:val="left"/>
      <w:pPr>
        <w:tabs>
          <w:tab w:val="num" w:pos="1080"/>
        </w:tabs>
        <w:ind w:left="1080" w:hanging="360"/>
      </w:pPr>
      <w:rPr>
        <w:b w:val="0"/>
        <w:sz w:val="20"/>
        <w:szCs w:val="20"/>
      </w:rPr>
    </w:lvl>
    <w:lvl w:ilvl="1">
      <w:start w:val="1"/>
      <w:numFmt w:val="decimal"/>
      <w:lvlText w:val="%2)"/>
      <w:lvlJc w:val="left"/>
      <w:pPr>
        <w:tabs>
          <w:tab w:val="num" w:pos="1440"/>
        </w:tabs>
        <w:ind w:left="1440" w:hanging="360"/>
      </w:pPr>
    </w:lvl>
    <w:lvl w:ilvl="2">
      <w:start w:val="1"/>
      <w:numFmt w:val="lowerLetter"/>
      <w:lvlText w:val="%3)"/>
      <w:lvlJc w:val="left"/>
      <w:pPr>
        <w:tabs>
          <w:tab w:val="num" w:pos="1800"/>
        </w:tabs>
        <w:ind w:left="180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734D15F4"/>
    <w:multiLevelType w:val="hybridMultilevel"/>
    <w:tmpl w:val="C2E8E526"/>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75E11548"/>
    <w:multiLevelType w:val="hybridMultilevel"/>
    <w:tmpl w:val="8E16832A"/>
    <w:lvl w:ilvl="0">
      <w:start w:val="1"/>
      <w:numFmt w:val="upperLetter"/>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9">
    <w:nsid w:val="78EE1E60"/>
    <w:multiLevelType w:val="hybridMultilevel"/>
    <w:tmpl w:val="E8ACA25E"/>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15"/>
  </w:num>
  <w:num w:numId="2">
    <w:abstractNumId w:val="10"/>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lvlOverride w:ilvl="0">
      <w:startOverride w:val="1"/>
    </w:lvlOverride>
  </w:num>
  <w:num w:numId="5">
    <w:abstractNumId w:val="16"/>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num>
  <w:num w:numId="8">
    <w:abstractNumId w:val="17"/>
  </w:num>
  <w:num w:numId="9">
    <w:abstractNumId w:val="7"/>
  </w:num>
  <w:num w:numId="10">
    <w:abstractNumId w:val="0"/>
  </w:num>
  <w:num w:numId="11">
    <w:abstractNumId w:val="8"/>
  </w:num>
  <w:num w:numId="12">
    <w:abstractNumId w:val="5"/>
  </w:num>
  <w:num w:numId="13">
    <w:abstractNumId w:val="1"/>
  </w:num>
  <w:num w:numId="14">
    <w:abstractNumId w:val="9"/>
  </w:num>
  <w:num w:numId="15">
    <w:abstractNumId w:val="6"/>
  </w:num>
  <w:num w:numId="16">
    <w:abstractNumId w:val="8"/>
  </w:num>
  <w:num w:numId="17">
    <w:abstractNumId w:val="3"/>
  </w:num>
  <w:num w:numId="18">
    <w:abstractNumId w:val="18"/>
  </w:num>
  <w:num w:numId="19">
    <w:abstractNumId w:val="8"/>
  </w:num>
  <w:num w:numId="20">
    <w:abstractNumId w:val="14"/>
  </w:num>
  <w:num w:numId="21">
    <w:abstractNumId w:val="2"/>
  </w:num>
  <w:num w:numId="22">
    <w:abstractNumId w:val="8"/>
  </w:num>
  <w:num w:numId="23">
    <w:abstractNumId w:val="8"/>
  </w:num>
  <w:num w:numId="24">
    <w:abstractNumId w:val="8"/>
  </w:num>
  <w:num w:numId="25">
    <w:abstractNumId w:val="8"/>
  </w:num>
  <w:num w:numId="26">
    <w:abstractNumId w:val="8"/>
  </w:num>
  <w:num w:numId="27">
    <w:abstractNumId w:val="8"/>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num>
  <w:num w:numId="30">
    <w:abstractNumId w:val="11"/>
  </w:num>
  <w:num w:numId="31">
    <w:abstractNumId w:val="8"/>
  </w:num>
  <w:num w:numId="32">
    <w:abstractNumId w:val="8"/>
  </w:num>
  <w:num w:numId="33">
    <w:abstractNumId w:val="8"/>
  </w:num>
  <w:num w:numId="3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
  </w:num>
  <w:num w:numId="36">
    <w:abstractNumId w:val="8"/>
  </w:num>
  <w:num w:numId="37">
    <w:abstractNumId w:val="8"/>
  </w:num>
  <w:num w:numId="38">
    <w:abstractNumId w:val="8"/>
  </w:num>
  <w:num w:numId="39">
    <w:abstractNumId w:val="13"/>
  </w:num>
  <w:num w:numId="40">
    <w:abstractNumId w:val="8"/>
  </w:num>
  <w:num w:numId="41">
    <w:abstractNumId w:val="8"/>
  </w:num>
  <w:num w:numId="42">
    <w:abstractNumId w:val="8"/>
  </w:num>
  <w:num w:numId="43">
    <w:abstractNumId w:val="8"/>
  </w:num>
  <w:num w:numId="44">
    <w:abstractNumId w:val="8"/>
  </w:num>
  <w:num w:numId="45">
    <w:abstractNumId w:val="8"/>
  </w:num>
  <w:num w:numId="4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stylePaneFormatFilter w:val="1028" w:allStyles="0" w:alternateStyleNames="0" w:clearFormatting="1" w:customStyles="0" w:directFormattingOnNumbering="0" w:directFormattingOnParagraphs="0" w:directFormattingOnRuns="0" w:directFormattingOnTables="0" w:headingStyles="1" w:latentStyles="0" w:numberingStyles="0" w:stylesInUse="1" w:tableStyles="0" w:top3HeadingStyles="0" w:visibleStyl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16EB"/>
    <w:rsid w:val="00003ED6"/>
    <w:rsid w:val="00015E99"/>
    <w:rsid w:val="0004385E"/>
    <w:rsid w:val="00057F08"/>
    <w:rsid w:val="000673EF"/>
    <w:rsid w:val="00071484"/>
    <w:rsid w:val="0007347C"/>
    <w:rsid w:val="00082B64"/>
    <w:rsid w:val="000B61DB"/>
    <w:rsid w:val="000B679B"/>
    <w:rsid w:val="000C5363"/>
    <w:rsid w:val="000D654E"/>
    <w:rsid w:val="000E4C30"/>
    <w:rsid w:val="000F133E"/>
    <w:rsid w:val="00112CA8"/>
    <w:rsid w:val="001478ED"/>
    <w:rsid w:val="00157250"/>
    <w:rsid w:val="0018332C"/>
    <w:rsid w:val="00187BDC"/>
    <w:rsid w:val="001A0DED"/>
    <w:rsid w:val="001A6C8B"/>
    <w:rsid w:val="001B2242"/>
    <w:rsid w:val="001D25FC"/>
    <w:rsid w:val="001D3B68"/>
    <w:rsid w:val="001D5C56"/>
    <w:rsid w:val="00241A6B"/>
    <w:rsid w:val="002A55EC"/>
    <w:rsid w:val="002B2F98"/>
    <w:rsid w:val="002C1B2F"/>
    <w:rsid w:val="002D3375"/>
    <w:rsid w:val="002F7C91"/>
    <w:rsid w:val="00305238"/>
    <w:rsid w:val="00306394"/>
    <w:rsid w:val="00337321"/>
    <w:rsid w:val="00337AB1"/>
    <w:rsid w:val="00351124"/>
    <w:rsid w:val="00354758"/>
    <w:rsid w:val="003A130A"/>
    <w:rsid w:val="003B55E1"/>
    <w:rsid w:val="003D5D3D"/>
    <w:rsid w:val="003D7E5C"/>
    <w:rsid w:val="003E26D4"/>
    <w:rsid w:val="003E7A73"/>
    <w:rsid w:val="003F5E64"/>
    <w:rsid w:val="00417F17"/>
    <w:rsid w:val="004820DE"/>
    <w:rsid w:val="00491490"/>
    <w:rsid w:val="004969FA"/>
    <w:rsid w:val="004A34F7"/>
    <w:rsid w:val="004A699C"/>
    <w:rsid w:val="004B4463"/>
    <w:rsid w:val="004B4998"/>
    <w:rsid w:val="004D7CAA"/>
    <w:rsid w:val="004D7DDA"/>
    <w:rsid w:val="0050680D"/>
    <w:rsid w:val="005101C7"/>
    <w:rsid w:val="00514B91"/>
    <w:rsid w:val="00564DEE"/>
    <w:rsid w:val="00567027"/>
    <w:rsid w:val="0057441E"/>
    <w:rsid w:val="00582EE3"/>
    <w:rsid w:val="005D6D05"/>
    <w:rsid w:val="005F50CF"/>
    <w:rsid w:val="005F6C2A"/>
    <w:rsid w:val="00602967"/>
    <w:rsid w:val="00606C3C"/>
    <w:rsid w:val="00632525"/>
    <w:rsid w:val="00636806"/>
    <w:rsid w:val="00643D29"/>
    <w:rsid w:val="006450B8"/>
    <w:rsid w:val="00687EFC"/>
    <w:rsid w:val="006A49D2"/>
    <w:rsid w:val="006A4C1F"/>
    <w:rsid w:val="006B2359"/>
    <w:rsid w:val="006B30E6"/>
    <w:rsid w:val="006C472C"/>
    <w:rsid w:val="006F2262"/>
    <w:rsid w:val="00712CAA"/>
    <w:rsid w:val="00716A8B"/>
    <w:rsid w:val="00740933"/>
    <w:rsid w:val="007436B1"/>
    <w:rsid w:val="00751A32"/>
    <w:rsid w:val="00754C6D"/>
    <w:rsid w:val="00755096"/>
    <w:rsid w:val="00771559"/>
    <w:rsid w:val="007721BE"/>
    <w:rsid w:val="00790208"/>
    <w:rsid w:val="007A34A3"/>
    <w:rsid w:val="007C7011"/>
    <w:rsid w:val="007D5CB3"/>
    <w:rsid w:val="007F16F0"/>
    <w:rsid w:val="008004DC"/>
    <w:rsid w:val="00805588"/>
    <w:rsid w:val="00837B12"/>
    <w:rsid w:val="00856DF8"/>
    <w:rsid w:val="0087238A"/>
    <w:rsid w:val="00874D0D"/>
    <w:rsid w:val="00881927"/>
    <w:rsid w:val="00882652"/>
    <w:rsid w:val="0088561C"/>
    <w:rsid w:val="008867BF"/>
    <w:rsid w:val="00895F08"/>
    <w:rsid w:val="008C5012"/>
    <w:rsid w:val="008E52E1"/>
    <w:rsid w:val="00910F37"/>
    <w:rsid w:val="00917386"/>
    <w:rsid w:val="009346EB"/>
    <w:rsid w:val="00934B63"/>
    <w:rsid w:val="00961CF3"/>
    <w:rsid w:val="00972E8B"/>
    <w:rsid w:val="009A1B20"/>
    <w:rsid w:val="009A5430"/>
    <w:rsid w:val="009E2C15"/>
    <w:rsid w:val="009E3B54"/>
    <w:rsid w:val="009F1A60"/>
    <w:rsid w:val="009F52D5"/>
    <w:rsid w:val="00A05391"/>
    <w:rsid w:val="00A248C0"/>
    <w:rsid w:val="00A317A9"/>
    <w:rsid w:val="00A47D2B"/>
    <w:rsid w:val="00A67272"/>
    <w:rsid w:val="00A82F7D"/>
    <w:rsid w:val="00A93B09"/>
    <w:rsid w:val="00AA3332"/>
    <w:rsid w:val="00AA6CFA"/>
    <w:rsid w:val="00AD11D3"/>
    <w:rsid w:val="00AE4165"/>
    <w:rsid w:val="00B129AC"/>
    <w:rsid w:val="00B16D95"/>
    <w:rsid w:val="00B20316"/>
    <w:rsid w:val="00B239D1"/>
    <w:rsid w:val="00B34E3C"/>
    <w:rsid w:val="00B62597"/>
    <w:rsid w:val="00B66DBE"/>
    <w:rsid w:val="00B91AFD"/>
    <w:rsid w:val="00B93902"/>
    <w:rsid w:val="00BA6146"/>
    <w:rsid w:val="00BA6147"/>
    <w:rsid w:val="00BB531B"/>
    <w:rsid w:val="00BB6EFD"/>
    <w:rsid w:val="00BE1E16"/>
    <w:rsid w:val="00BE2E36"/>
    <w:rsid w:val="00BF2817"/>
    <w:rsid w:val="00BF331B"/>
    <w:rsid w:val="00C27FE4"/>
    <w:rsid w:val="00C439EC"/>
    <w:rsid w:val="00C67129"/>
    <w:rsid w:val="00C72168"/>
    <w:rsid w:val="00C84280"/>
    <w:rsid w:val="00C93644"/>
    <w:rsid w:val="00CA49B9"/>
    <w:rsid w:val="00CC16EB"/>
    <w:rsid w:val="00CC1B47"/>
    <w:rsid w:val="00CC1DED"/>
    <w:rsid w:val="00CD227C"/>
    <w:rsid w:val="00CE5310"/>
    <w:rsid w:val="00D12691"/>
    <w:rsid w:val="00D136EA"/>
    <w:rsid w:val="00D251ED"/>
    <w:rsid w:val="00D51817"/>
    <w:rsid w:val="00D71807"/>
    <w:rsid w:val="00D9010F"/>
    <w:rsid w:val="00D95949"/>
    <w:rsid w:val="00DB29E9"/>
    <w:rsid w:val="00DB3850"/>
    <w:rsid w:val="00DC5D5E"/>
    <w:rsid w:val="00DE34CF"/>
    <w:rsid w:val="00DF6D28"/>
    <w:rsid w:val="00E1605D"/>
    <w:rsid w:val="00E322F0"/>
    <w:rsid w:val="00E42575"/>
    <w:rsid w:val="00E42917"/>
    <w:rsid w:val="00E579F6"/>
    <w:rsid w:val="00E71591"/>
    <w:rsid w:val="00E83C49"/>
    <w:rsid w:val="00E8593E"/>
    <w:rsid w:val="00E950DD"/>
    <w:rsid w:val="00E96E8D"/>
    <w:rsid w:val="00EB68B0"/>
    <w:rsid w:val="00EC6E3F"/>
    <w:rsid w:val="00F15DE2"/>
    <w:rsid w:val="00F17AB2"/>
    <w:rsid w:val="00F23D9D"/>
    <w:rsid w:val="00F332A6"/>
    <w:rsid w:val="00F34175"/>
    <w:rsid w:val="00F4190F"/>
    <w:rsid w:val="00F6010A"/>
    <w:rsid w:val="00F60C8B"/>
    <w:rsid w:val="00FC2B9A"/>
    <w:rsid w:val="00FC2CA5"/>
    <w:rsid w:val="00FE32DC"/>
    <w:rsid w:val="00FF000F"/>
    <w:rsid w:val="00FF55F0"/>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5:docId w15:val="{3BF33E21-518C-470C-93FD-DF57083F3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54C6D"/>
  </w:style>
  <w:style w:type="paragraph" w:styleId="Heading1">
    <w:name w:val="heading 1"/>
    <w:basedOn w:val="Normal"/>
    <w:next w:val="Normal"/>
    <w:link w:val="Heading1Char"/>
    <w:uiPriority w:val="9"/>
    <w:rsid w:val="00B62597"/>
    <w:pPr>
      <w:keepNext/>
      <w:tabs>
        <w:tab w:val="num" w:pos="720"/>
      </w:tabs>
      <w:spacing w:after="240" w:line="240" w:lineRule="auto"/>
      <w:ind w:left="720" w:hanging="720"/>
      <w:outlineLvl w:val="0"/>
    </w:pPr>
    <w:rPr>
      <w:rFonts w:ascii="Arial Narrow" w:eastAsia="Times New Roman" w:hAnsi="Arial Narrow" w:cs="Times New Roman"/>
      <w:b/>
      <w:caps/>
      <w:kern w:val="2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pPr>
      <w:spacing w:after="0" w:line="240" w:lineRule="auto"/>
    </w:pPr>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0"/>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line="240" w:lineRule="auto"/>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spacing w:after="0" w:line="240" w:lineRule="auto"/>
    </w:pPr>
    <w:rPr>
      <w:rFonts w:ascii="Arial Narrow" w:eastAsia="Times New Roman" w:hAnsi="Arial Narrow" w:cs="Times New Roman"/>
      <w:sz w:val="20"/>
    </w:rPr>
  </w:style>
  <w:style w:type="paragraph" w:customStyle="1" w:styleId="DisclosureTitle">
    <w:name w:val="Disclosure Title"/>
    <w:basedOn w:val="Normal"/>
    <w:link w:val="DisclosureTitleChar"/>
    <w:rsid w:val="00337321"/>
    <w:pPr>
      <w:spacing w:after="0" w:line="240" w:lineRule="auto"/>
    </w:pPr>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pPr>
      <w:spacing w:after="0" w:line="240" w:lineRule="auto"/>
    </w:pPr>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spacing w:after="0" w:line="240" w:lineRule="auto"/>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numPr>
        <w:numId w:val="11"/>
      </w:numPr>
      <w:tabs>
        <w:tab w:val="left" w:pos="0"/>
      </w:tabs>
      <w:spacing w:line="240" w:lineRule="auto"/>
    </w:pPr>
    <w:rPr>
      <w:rFonts w:ascii="Arial Narrow" w:eastAsia="Times New Roman" w:hAnsi="Arial Narrow" w:cs="Times New Roman"/>
      <w:b/>
      <w:sz w:val="24"/>
    </w:rPr>
  </w:style>
  <w:style w:type="paragraph" w:customStyle="1" w:styleId="AttendeesList">
    <w:name w:val="Attendees List"/>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hAnsi="Trade Gothic LT Std Bold"/>
      <w:color w:val="FFFFFF" w:themeColor="background1"/>
      <w:sz w:val="52"/>
    </w:rPr>
  </w:style>
  <w:style w:type="paragraph" w:customStyle="1" w:styleId="SecondaryHeading-Numbered">
    <w:name w:val="Secondary Heading - Numbered"/>
    <w:basedOn w:val="ListSubhead1"/>
    <w:link w:val="SecondaryHeading-NumberedChar"/>
    <w:qFormat/>
    <w:rsid w:val="001A6C8B"/>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iPriority w:val="99"/>
    <w:unhideWhenUsed/>
    <w:rsid w:val="006450B8"/>
    <w:rPr>
      <w:color w:val="0000FF" w:themeColor="hyperlink"/>
      <w:u w:val="single"/>
    </w:rPr>
  </w:style>
  <w:style w:type="paragraph" w:customStyle="1" w:styleId="PostingDate">
    <w:name w:val="Posting Date"/>
    <w:basedOn w:val="Normal"/>
    <w:link w:val="PostingDateChar"/>
    <w:qFormat/>
    <w:rsid w:val="00417F17"/>
    <w:pPr>
      <w:spacing w:before="60"/>
      <w:jc w:val="right"/>
    </w:pPr>
    <w:rPr>
      <w:rFonts w:ascii="Arial Narrow" w:hAnsi="Arial Narrow"/>
      <w:i/>
      <w:color w:val="013366" w:themeColor="accent1"/>
      <w:sz w:val="16"/>
    </w:rPr>
  </w:style>
  <w:style w:type="character" w:customStyle="1" w:styleId="PostingDateChar">
    <w:name w:val="Posting Date Char"/>
    <w:basedOn w:val="DefaultParagraphFont"/>
    <w:link w:val="PostingDate"/>
    <w:rsid w:val="00417F17"/>
    <w:rPr>
      <w:rFonts w:ascii="Arial Narrow" w:hAnsi="Arial Narrow"/>
      <w:i/>
      <w:color w:val="013366" w:themeColor="accent1"/>
      <w:sz w:val="16"/>
    </w:rPr>
  </w:style>
  <w:style w:type="paragraph" w:customStyle="1" w:styleId="IndTextS">
    <w:name w:val="Ind_Text[S]"/>
    <w:basedOn w:val="Normal"/>
    <w:next w:val="Normal"/>
    <w:rsid w:val="00CC16EB"/>
    <w:pPr>
      <w:spacing w:after="240" w:line="240" w:lineRule="auto"/>
      <w:ind w:left="720"/>
    </w:pPr>
    <w:rPr>
      <w:rFonts w:ascii="Arial Narrow" w:eastAsia="Times New Roman" w:hAnsi="Arial Narrow" w:cs="Times New Roman"/>
      <w:sz w:val="24"/>
      <w:szCs w:val="20"/>
    </w:rPr>
  </w:style>
  <w:style w:type="paragraph" w:styleId="ListParagraph">
    <w:name w:val="List Paragraph"/>
    <w:basedOn w:val="Normal"/>
    <w:uiPriority w:val="34"/>
    <w:qFormat/>
    <w:rsid w:val="00CC16EB"/>
    <w:pPr>
      <w:spacing w:after="0" w:line="240" w:lineRule="auto"/>
      <w:ind w:left="720"/>
    </w:pPr>
    <w:rPr>
      <w:rFonts w:ascii="Calibri" w:eastAsia="Times New Roman" w:hAnsi="Calibri" w:cs="Calibri"/>
    </w:rPr>
  </w:style>
  <w:style w:type="character" w:styleId="CommentReference">
    <w:name w:val="annotation reference"/>
    <w:basedOn w:val="DefaultParagraphFont"/>
    <w:uiPriority w:val="99"/>
    <w:semiHidden/>
    <w:unhideWhenUsed/>
    <w:rsid w:val="007C7011"/>
    <w:rPr>
      <w:sz w:val="16"/>
      <w:szCs w:val="16"/>
    </w:rPr>
  </w:style>
  <w:style w:type="paragraph" w:styleId="CommentText">
    <w:name w:val="annotation text"/>
    <w:basedOn w:val="Normal"/>
    <w:link w:val="CommentTextChar"/>
    <w:uiPriority w:val="99"/>
    <w:semiHidden/>
    <w:unhideWhenUsed/>
    <w:rsid w:val="007C7011"/>
    <w:pPr>
      <w:spacing w:line="240" w:lineRule="auto"/>
    </w:pPr>
    <w:rPr>
      <w:sz w:val="20"/>
      <w:szCs w:val="20"/>
    </w:rPr>
  </w:style>
  <w:style w:type="character" w:customStyle="1" w:styleId="CommentTextChar">
    <w:name w:val="Comment Text Char"/>
    <w:basedOn w:val="DefaultParagraphFont"/>
    <w:link w:val="CommentText"/>
    <w:uiPriority w:val="99"/>
    <w:semiHidden/>
    <w:rsid w:val="007C7011"/>
    <w:rPr>
      <w:sz w:val="20"/>
      <w:szCs w:val="20"/>
    </w:rPr>
  </w:style>
  <w:style w:type="paragraph" w:styleId="CommentSubject">
    <w:name w:val="annotation subject"/>
    <w:basedOn w:val="CommentText"/>
    <w:next w:val="CommentText"/>
    <w:link w:val="CommentSubjectChar"/>
    <w:uiPriority w:val="99"/>
    <w:semiHidden/>
    <w:unhideWhenUsed/>
    <w:rsid w:val="007C7011"/>
    <w:rPr>
      <w:b/>
      <w:bCs/>
    </w:rPr>
  </w:style>
  <w:style w:type="character" w:customStyle="1" w:styleId="CommentSubjectChar">
    <w:name w:val="Comment Subject Char"/>
    <w:basedOn w:val="CommentTextChar"/>
    <w:link w:val="CommentSubject"/>
    <w:uiPriority w:val="99"/>
    <w:semiHidden/>
    <w:rsid w:val="007C7011"/>
    <w:rPr>
      <w:b/>
      <w:bCs/>
      <w:sz w:val="20"/>
      <w:szCs w:val="20"/>
    </w:rPr>
  </w:style>
  <w:style w:type="character" w:customStyle="1" w:styleId="xdtextbox1">
    <w:name w:val="xdtextbox1"/>
    <w:basedOn w:val="DefaultParagraphFont"/>
    <w:rsid w:val="00AE4165"/>
    <w:rPr>
      <w:color w:val="auto"/>
      <w:bdr w:val="single" w:sz="8" w:space="1" w:color="DCDCDC" w:frame="1"/>
      <w:shd w:val="clear" w:color="auto" w:fill="FFFFFF"/>
    </w:rPr>
  </w:style>
  <w:style w:type="paragraph" w:styleId="NormalWeb">
    <w:name w:val="Normal (Web)"/>
    <w:basedOn w:val="Normal"/>
    <w:uiPriority w:val="99"/>
    <w:semiHidden/>
    <w:unhideWhenUsed/>
    <w:rsid w:val="003E26D4"/>
    <w:pPr>
      <w:spacing w:before="240" w:after="240"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learn.pjm.com/" TargetMode="External" /><Relationship Id="rId11" Type="http://schemas.openxmlformats.org/officeDocument/2006/relationships/image" Target="media/image2.png" /><Relationship Id="rId12" Type="http://schemas.openxmlformats.org/officeDocument/2006/relationships/header" Target="header1.xml" /><Relationship Id="rId13" Type="http://schemas.openxmlformats.org/officeDocument/2006/relationships/footer" Target="footer1.xml" /><Relationship Id="rId14" Type="http://schemas.openxmlformats.org/officeDocument/2006/relationships/footer" Target="footer2.xml" /><Relationship Id="rId15" Type="http://schemas.openxmlformats.org/officeDocument/2006/relationships/theme" Target="theme/theme1.xml" /><Relationship Id="rId16" Type="http://schemas.openxmlformats.org/officeDocument/2006/relationships/numbering" Target="numbering.xml" /><Relationship Id="rId17"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www.pjm.com/committees-and-groups/issue-tracking/issue-tracking-details.aspx?Issue=%7b58089194-EC56-48EE-965C-0B5828FDD2A0%7d" TargetMode="External" /><Relationship Id="rId5" Type="http://schemas.openxmlformats.org/officeDocument/2006/relationships/hyperlink" Target="https://www.pjm.com/committees-and-groups/issue-tracking/issue-tracking-details.aspx?Issue=%7b6DECC213-EC91-4CCF-B75C-3BE72FE0D347%7d" TargetMode="External" /><Relationship Id="rId6" Type="http://schemas.openxmlformats.org/officeDocument/2006/relationships/hyperlink" Target="https://www.pjm.com/committees-and-groups/issue-tracking/issue-tracking-details.aspx?Issue=%7bB9FF3182-860C-4BE6-8062-EE48F10638B9%7d" TargetMode="External" /><Relationship Id="rId7" Type="http://schemas.openxmlformats.org/officeDocument/2006/relationships/hyperlink" Target="https://www.pjm.com/committees-and-groups/issue-tracking/issue-tracking-details.aspx?Issue=%7b65EAD8D9-51DD-49C1-8B7B-5E02FB8CB3C6%7d" TargetMode="External" /><Relationship Id="rId8" Type="http://schemas.openxmlformats.org/officeDocument/2006/relationships/image" Target="media/image1.png" /><Relationship Id="rId9" Type="http://schemas.openxmlformats.org/officeDocument/2006/relationships/hyperlink" Target="https://www.pjm.com/committees-and-groups/committees/form-facilitator-feedback.aspx" TargetMode="Externa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word/_rels/header1.xml.rels>&#65279;<?xml version="1.0" encoding="utf-8" standalone="yes"?><Relationships xmlns="http://schemas.openxmlformats.org/package/2006/relationships"><Relationship Id="rId1" Type="http://schemas.openxmlformats.org/officeDocument/2006/relationships/image" Target="media/image3.png" /></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Agenda (Operator Assisted Call) (4)</Template>
  <TotalTime>0</TotalTime>
  <Pages>3</Pages>
  <Words>1222</Words>
  <Characters>6970</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2021-04-14T17:45:36Z</dcterms:created>
  <dcterms:modified xsi:type="dcterms:W3CDTF">2021-04-14T17:45:36Z</dcterms:modified>
</cp:coreProperties>
</file>