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A8922" w14:textId="1B7727B5" w:rsidR="00CC0472" w:rsidRPr="002E16A0" w:rsidRDefault="00CC0472" w:rsidP="00CC0472">
      <w:pPr>
        <w:pStyle w:val="MeetingDetails"/>
      </w:pPr>
      <w:bookmarkStart w:id="0" w:name="_GoBack"/>
      <w:bookmarkEnd w:id="0"/>
      <w:r w:rsidRPr="002E16A0">
        <w:t>Market Implementation Committee</w:t>
      </w:r>
    </w:p>
    <w:p w14:paraId="679BCD11" w14:textId="2872FEB4" w:rsidR="00CC0472" w:rsidRPr="002E16A0" w:rsidRDefault="00032283" w:rsidP="00CC0472">
      <w:pPr>
        <w:pStyle w:val="MeetingDetails"/>
      </w:pPr>
      <w:r>
        <w:t>WebEx Only</w:t>
      </w:r>
    </w:p>
    <w:p w14:paraId="5F16FEB5" w14:textId="1BFBCA8F" w:rsidR="00CC0472" w:rsidRPr="002E16A0" w:rsidRDefault="004F01D4" w:rsidP="00CC0472">
      <w:pPr>
        <w:pStyle w:val="MeetingDetails"/>
      </w:pPr>
      <w:r>
        <w:t>August 5</w:t>
      </w:r>
      <w:r w:rsidR="00CC0472">
        <w:t xml:space="preserve"> 2020</w:t>
      </w:r>
    </w:p>
    <w:p w14:paraId="1036576C" w14:textId="1C4C4728" w:rsidR="00CC0472" w:rsidRDefault="00CC0472" w:rsidP="00CC0472">
      <w:pPr>
        <w:pStyle w:val="MeetingDetails"/>
      </w:pPr>
      <w:r>
        <w:t>9</w:t>
      </w:r>
      <w:r w:rsidRPr="002E16A0">
        <w:t>:</w:t>
      </w:r>
      <w:r w:rsidR="008F5C26">
        <w:t>0</w:t>
      </w:r>
      <w:r w:rsidRPr="002E16A0">
        <w:t xml:space="preserve">0 a.m. – </w:t>
      </w:r>
      <w:r>
        <w:t xml:space="preserve">4:00 </w:t>
      </w:r>
      <w:r w:rsidRPr="002E16A0">
        <w:t>p.m. EPT</w:t>
      </w:r>
    </w:p>
    <w:p w14:paraId="0FC492C5" w14:textId="77777777" w:rsidR="00B62597" w:rsidRPr="00B62597" w:rsidRDefault="00B62597" w:rsidP="00B62597">
      <w:pPr>
        <w:spacing w:after="0" w:line="240" w:lineRule="auto"/>
        <w:rPr>
          <w:rFonts w:ascii="Arial Narrow" w:eastAsia="Times New Roman" w:hAnsi="Arial Narrow" w:cs="Times New Roman"/>
          <w:sz w:val="24"/>
          <w:szCs w:val="20"/>
        </w:rPr>
      </w:pPr>
    </w:p>
    <w:p w14:paraId="033F3C74" w14:textId="2194A72F" w:rsidR="00B62597" w:rsidRPr="00B62597" w:rsidRDefault="00CC0472" w:rsidP="009F52D5">
      <w:pPr>
        <w:pStyle w:val="PrimaryHeading"/>
        <w:rPr>
          <w:caps/>
        </w:rPr>
      </w:pPr>
      <w:bookmarkStart w:id="1" w:name="OLE_LINK5"/>
      <w:bookmarkStart w:id="2" w:name="OLE_LINK3"/>
      <w:r>
        <w:t>Administration (9</w:t>
      </w:r>
      <w:r w:rsidR="002B2F98">
        <w:t>:</w:t>
      </w:r>
      <w:r w:rsidR="008F5C26">
        <w:t>0</w:t>
      </w:r>
      <w:r>
        <w:t>0-9:</w:t>
      </w:r>
      <w:r w:rsidR="008F5C26">
        <w:t>0</w:t>
      </w:r>
      <w:r w:rsidR="00A73B84">
        <w:t>5</w:t>
      </w:r>
      <w:r w:rsidR="00B62597" w:rsidRPr="00B62597">
        <w:t>)</w:t>
      </w:r>
    </w:p>
    <w:bookmarkEnd w:id="1"/>
    <w:bookmarkEnd w:id="2"/>
    <w:p w14:paraId="6AFFE922" w14:textId="3FE6A06E" w:rsidR="00303216" w:rsidRDefault="00A51BFD" w:rsidP="00076049">
      <w:pPr>
        <w:pStyle w:val="SecondaryHeading-Numbered"/>
        <w:numPr>
          <w:ilvl w:val="0"/>
          <w:numId w:val="0"/>
        </w:numPr>
        <w:spacing w:after="0"/>
        <w:ind w:left="720"/>
        <w:rPr>
          <w:szCs w:val="24"/>
        </w:rPr>
      </w:pPr>
      <w:r>
        <w:rPr>
          <w:szCs w:val="24"/>
        </w:rPr>
        <w:t>Nicholas DiSciullo</w:t>
      </w:r>
      <w:r w:rsidR="001137B9" w:rsidRPr="00020CB5">
        <w:rPr>
          <w:szCs w:val="24"/>
        </w:rPr>
        <w:t xml:space="preserve"> will</w:t>
      </w:r>
      <w:r w:rsidR="00CC0472" w:rsidRPr="00020CB5">
        <w:rPr>
          <w:szCs w:val="24"/>
        </w:rPr>
        <w:t xml:space="preserve"> review the Antitrust, Code of Conduct, Publ</w:t>
      </w:r>
      <w:r w:rsidR="001137B9" w:rsidRPr="00020CB5">
        <w:rPr>
          <w:szCs w:val="24"/>
        </w:rPr>
        <w:t>ic Meetings/Media Participation and</w:t>
      </w:r>
      <w:r w:rsidR="00CC0472" w:rsidRPr="00020CB5">
        <w:rPr>
          <w:szCs w:val="24"/>
        </w:rPr>
        <w:t xml:space="preserve"> the WebEx Participant </w:t>
      </w:r>
      <w:r w:rsidR="001137B9" w:rsidRPr="00020CB5">
        <w:rPr>
          <w:szCs w:val="24"/>
        </w:rPr>
        <w:t>Identification Requirements</w:t>
      </w:r>
      <w:r w:rsidR="006E6EB3" w:rsidRPr="00020CB5">
        <w:rPr>
          <w:szCs w:val="24"/>
        </w:rPr>
        <w:t>.</w:t>
      </w:r>
    </w:p>
    <w:p w14:paraId="702F649F" w14:textId="77777777" w:rsidR="00020CB5" w:rsidRPr="00020CB5" w:rsidRDefault="00020CB5" w:rsidP="00076049">
      <w:pPr>
        <w:pStyle w:val="SecondaryHeading-Numbered"/>
        <w:numPr>
          <w:ilvl w:val="0"/>
          <w:numId w:val="0"/>
        </w:numPr>
        <w:spacing w:after="0"/>
        <w:ind w:left="720"/>
        <w:rPr>
          <w:szCs w:val="24"/>
        </w:rPr>
      </w:pPr>
    </w:p>
    <w:p w14:paraId="769FA7F9" w14:textId="72A1F78D" w:rsidR="00CC0472" w:rsidRDefault="00CC0472" w:rsidP="00CC0472">
      <w:pPr>
        <w:pStyle w:val="SecondaryHeading-Numbered"/>
        <w:numPr>
          <w:ilvl w:val="0"/>
          <w:numId w:val="0"/>
        </w:numPr>
        <w:spacing w:after="0"/>
        <w:ind w:left="720"/>
        <w:rPr>
          <w:szCs w:val="24"/>
        </w:rPr>
      </w:pPr>
      <w:r w:rsidRPr="00FF3875">
        <w:rPr>
          <w:szCs w:val="24"/>
        </w:rPr>
        <w:t>The Committee will be asked to approve th</w:t>
      </w:r>
      <w:r>
        <w:rPr>
          <w:szCs w:val="24"/>
        </w:rPr>
        <w:t>e dr</w:t>
      </w:r>
      <w:r w:rsidR="00340F6F">
        <w:rPr>
          <w:szCs w:val="24"/>
        </w:rPr>
        <w:t xml:space="preserve">aft minutes from the </w:t>
      </w:r>
      <w:r w:rsidR="004F01D4">
        <w:rPr>
          <w:szCs w:val="24"/>
        </w:rPr>
        <w:t>July</w:t>
      </w:r>
      <w:r w:rsidR="00E0351C">
        <w:rPr>
          <w:szCs w:val="24"/>
        </w:rPr>
        <w:t xml:space="preserve"> </w:t>
      </w:r>
      <w:r w:rsidR="004F01D4">
        <w:rPr>
          <w:szCs w:val="24"/>
        </w:rPr>
        <w:t>8</w:t>
      </w:r>
      <w:r w:rsidR="00340F6F">
        <w:rPr>
          <w:szCs w:val="24"/>
        </w:rPr>
        <w:t>, 2020</w:t>
      </w:r>
      <w:r w:rsidRPr="00FF3875">
        <w:rPr>
          <w:szCs w:val="24"/>
        </w:rPr>
        <w:t xml:space="preserve"> </w:t>
      </w:r>
      <w:r w:rsidRPr="00353746">
        <w:rPr>
          <w:szCs w:val="24"/>
        </w:rPr>
        <w:t xml:space="preserve">Market Implementation Committee </w:t>
      </w:r>
      <w:r w:rsidRPr="00FF3875">
        <w:rPr>
          <w:szCs w:val="24"/>
        </w:rPr>
        <w:t>meeting.</w:t>
      </w:r>
    </w:p>
    <w:p w14:paraId="36A6A881" w14:textId="45B8433B" w:rsidR="00FE5827" w:rsidRDefault="00FE5827" w:rsidP="00CC0472">
      <w:pPr>
        <w:pStyle w:val="SecondaryHeading-Numbered"/>
        <w:numPr>
          <w:ilvl w:val="0"/>
          <w:numId w:val="0"/>
        </w:numPr>
        <w:spacing w:after="0"/>
        <w:ind w:left="720"/>
        <w:rPr>
          <w:szCs w:val="24"/>
        </w:rPr>
      </w:pPr>
    </w:p>
    <w:p w14:paraId="70ED4FB3" w14:textId="757A5E57" w:rsidR="00F74752" w:rsidRPr="006E29E0" w:rsidRDefault="00D64FAC" w:rsidP="006E29E0">
      <w:pPr>
        <w:pStyle w:val="PrimaryHeading"/>
      </w:pPr>
      <w:r>
        <w:t>Endorsements/Approvals</w:t>
      </w:r>
      <w:r w:rsidR="0011180C">
        <w:t xml:space="preserve"> (9:05</w:t>
      </w:r>
      <w:r w:rsidR="004B2901">
        <w:t xml:space="preserve"> </w:t>
      </w:r>
      <w:r w:rsidR="00424523">
        <w:t>– 9:3</w:t>
      </w:r>
      <w:r w:rsidR="0028797A">
        <w:t>0</w:t>
      </w:r>
      <w:r w:rsidR="001137B9">
        <w:t>)</w:t>
      </w:r>
    </w:p>
    <w:p w14:paraId="4B7C896F" w14:textId="251F048D" w:rsidR="00E0351C" w:rsidRPr="0081473D" w:rsidRDefault="00E0351C" w:rsidP="00E20F75">
      <w:pPr>
        <w:pStyle w:val="SecondaryHeading-Numbered"/>
        <w:numPr>
          <w:ilvl w:val="0"/>
          <w:numId w:val="3"/>
        </w:numPr>
        <w:spacing w:after="0"/>
        <w:rPr>
          <w:b/>
          <w:szCs w:val="24"/>
        </w:rPr>
      </w:pPr>
      <w:r w:rsidRPr="0081473D">
        <w:rPr>
          <w:b/>
          <w:szCs w:val="24"/>
        </w:rPr>
        <w:t>Manual 14D and Manual 27 revisions</w:t>
      </w:r>
      <w:r w:rsidR="002F2362">
        <w:rPr>
          <w:b/>
          <w:szCs w:val="24"/>
        </w:rPr>
        <w:t xml:space="preserve"> (</w:t>
      </w:r>
      <w:r w:rsidR="001B57B4">
        <w:rPr>
          <w:b/>
          <w:szCs w:val="24"/>
        </w:rPr>
        <w:t>9</w:t>
      </w:r>
      <w:r w:rsidR="00E20F75">
        <w:rPr>
          <w:b/>
          <w:szCs w:val="24"/>
        </w:rPr>
        <w:t>:</w:t>
      </w:r>
      <w:r w:rsidR="00D1072E">
        <w:rPr>
          <w:b/>
          <w:szCs w:val="24"/>
        </w:rPr>
        <w:t>05 – 9</w:t>
      </w:r>
      <w:r w:rsidR="00E20F75">
        <w:rPr>
          <w:b/>
          <w:szCs w:val="24"/>
        </w:rPr>
        <w:t>:</w:t>
      </w:r>
      <w:r w:rsidR="00D1072E">
        <w:rPr>
          <w:b/>
          <w:szCs w:val="24"/>
        </w:rPr>
        <w:t>2</w:t>
      </w:r>
      <w:r w:rsidR="001B57B4">
        <w:rPr>
          <w:b/>
          <w:szCs w:val="24"/>
        </w:rPr>
        <w:t>0</w:t>
      </w:r>
      <w:r w:rsidR="002F2362">
        <w:rPr>
          <w:b/>
          <w:szCs w:val="24"/>
        </w:rPr>
        <w:t>)</w:t>
      </w:r>
    </w:p>
    <w:p w14:paraId="126768AF" w14:textId="13D98F08" w:rsidR="001C1247" w:rsidRPr="001C1247" w:rsidRDefault="001C1247" w:rsidP="001A61FB">
      <w:pPr>
        <w:pStyle w:val="SecondaryHeading-Numbered"/>
        <w:numPr>
          <w:ilvl w:val="0"/>
          <w:numId w:val="0"/>
        </w:numPr>
        <w:tabs>
          <w:tab w:val="left" w:pos="720"/>
        </w:tabs>
        <w:spacing w:after="0"/>
        <w:ind w:left="720"/>
      </w:pPr>
      <w:r>
        <w:t>Ray Fernandez will review updates to Manual 14D: Generator Operational Requirements and Manual 27: Open Access Transmission Tariff Accounting related to changes to deadlines for adjustments associated with finalizing the zonal network service peak load values.</w:t>
      </w:r>
      <w:r w:rsidR="00C23E37">
        <w:t xml:space="preserve"> </w:t>
      </w:r>
      <w:r w:rsidR="00C23E37" w:rsidRPr="00C23E37">
        <w:t xml:space="preserve">The Manual 14D revisions will be presented for endorsement at the </w:t>
      </w:r>
      <w:r w:rsidR="00C23E37">
        <w:t>August 6</w:t>
      </w:r>
      <w:r w:rsidR="00C23E37" w:rsidRPr="00C23E37">
        <w:t>, 2020 Operating Committee meeting.</w:t>
      </w:r>
    </w:p>
    <w:p w14:paraId="09B3AF3B" w14:textId="798F8828" w:rsidR="002F2362" w:rsidRPr="001A61FB" w:rsidRDefault="00E0351C" w:rsidP="001A61FB">
      <w:pPr>
        <w:pStyle w:val="SecondaryHeading-Numbered"/>
        <w:numPr>
          <w:ilvl w:val="0"/>
          <w:numId w:val="0"/>
        </w:numPr>
        <w:tabs>
          <w:tab w:val="left" w:pos="720"/>
        </w:tabs>
        <w:spacing w:after="0"/>
        <w:ind w:left="720"/>
        <w:rPr>
          <w:b/>
          <w:szCs w:val="24"/>
        </w:rPr>
      </w:pPr>
      <w:r w:rsidRPr="004C0D72">
        <w:rPr>
          <w:b/>
        </w:rPr>
        <w:t xml:space="preserve">The committee will be asked to endorse the </w:t>
      </w:r>
      <w:r w:rsidR="001A61FB">
        <w:rPr>
          <w:b/>
        </w:rPr>
        <w:t>M</w:t>
      </w:r>
      <w:r w:rsidR="004C0D72" w:rsidRPr="004C0D72">
        <w:rPr>
          <w:b/>
        </w:rPr>
        <w:t xml:space="preserve">anual </w:t>
      </w:r>
      <w:r w:rsidR="00EF0A3B">
        <w:rPr>
          <w:b/>
        </w:rPr>
        <w:t xml:space="preserve">27 </w:t>
      </w:r>
      <w:r w:rsidR="004C0D72" w:rsidRPr="004C0D72">
        <w:rPr>
          <w:b/>
        </w:rPr>
        <w:t>revisions at this meeting</w:t>
      </w:r>
      <w:r w:rsidRPr="004C0D72">
        <w:rPr>
          <w:b/>
        </w:rPr>
        <w:t>.</w:t>
      </w:r>
    </w:p>
    <w:p w14:paraId="4F42A8AC" w14:textId="4AC253CB" w:rsidR="00132079" w:rsidRPr="0099276E" w:rsidRDefault="00132079" w:rsidP="0099276E">
      <w:pPr>
        <w:autoSpaceDE w:val="0"/>
        <w:autoSpaceDN w:val="0"/>
        <w:spacing w:after="0" w:line="240" w:lineRule="auto"/>
        <w:rPr>
          <w:rFonts w:ascii="Arial Narrow" w:eastAsia="Times New Roman" w:hAnsi="Arial Narrow" w:cs="Times New Roman"/>
          <w:sz w:val="24"/>
          <w:szCs w:val="24"/>
        </w:rPr>
      </w:pPr>
    </w:p>
    <w:p w14:paraId="79D51722" w14:textId="2E5A376D" w:rsidR="00A46980" w:rsidRPr="0099276E" w:rsidRDefault="009D324D" w:rsidP="00A46980">
      <w:pPr>
        <w:pStyle w:val="ListParagraph"/>
        <w:numPr>
          <w:ilvl w:val="0"/>
          <w:numId w:val="3"/>
        </w:numPr>
        <w:autoSpaceDE w:val="0"/>
        <w:autoSpaceDN w:val="0"/>
        <w:spacing w:after="0" w:line="240" w:lineRule="auto"/>
        <w:rPr>
          <w:rFonts w:ascii="Arial Narrow" w:eastAsia="Times New Roman" w:hAnsi="Arial Narrow" w:cs="Times New Roman"/>
          <w:b/>
          <w:sz w:val="24"/>
          <w:szCs w:val="24"/>
        </w:rPr>
      </w:pPr>
      <w:r w:rsidRPr="0099276E">
        <w:rPr>
          <w:rFonts w:ascii="Arial Narrow" w:eastAsia="Times New Roman" w:hAnsi="Arial Narrow" w:cs="Times New Roman"/>
          <w:b/>
          <w:sz w:val="24"/>
          <w:szCs w:val="24"/>
        </w:rPr>
        <w:t>ARR FTR Market Task Force Poll</w:t>
      </w:r>
      <w:r w:rsidR="0099276E">
        <w:rPr>
          <w:rFonts w:ascii="Arial Narrow" w:eastAsia="Times New Roman" w:hAnsi="Arial Narrow" w:cs="Times New Roman"/>
          <w:b/>
          <w:sz w:val="24"/>
          <w:szCs w:val="24"/>
        </w:rPr>
        <w:t xml:space="preserve"> (</w:t>
      </w:r>
      <w:r w:rsidR="00677B9F">
        <w:rPr>
          <w:rFonts w:ascii="Arial Narrow" w:eastAsia="Times New Roman" w:hAnsi="Arial Narrow" w:cs="Times New Roman"/>
          <w:b/>
          <w:sz w:val="24"/>
          <w:szCs w:val="24"/>
        </w:rPr>
        <w:t>9:20 – 9:</w:t>
      </w:r>
      <w:r w:rsidR="00387B96">
        <w:rPr>
          <w:rFonts w:ascii="Arial Narrow" w:eastAsia="Times New Roman" w:hAnsi="Arial Narrow" w:cs="Times New Roman"/>
          <w:b/>
          <w:sz w:val="24"/>
          <w:szCs w:val="24"/>
        </w:rPr>
        <w:t>3</w:t>
      </w:r>
      <w:r w:rsidR="00677B9F">
        <w:rPr>
          <w:rFonts w:ascii="Arial Narrow" w:eastAsia="Times New Roman" w:hAnsi="Arial Narrow" w:cs="Times New Roman"/>
          <w:b/>
          <w:sz w:val="24"/>
          <w:szCs w:val="24"/>
        </w:rPr>
        <w:t>0</w:t>
      </w:r>
      <w:r w:rsidR="0099276E">
        <w:rPr>
          <w:rFonts w:ascii="Arial Narrow" w:eastAsia="Times New Roman" w:hAnsi="Arial Narrow" w:cs="Times New Roman"/>
          <w:b/>
          <w:sz w:val="24"/>
          <w:szCs w:val="24"/>
        </w:rPr>
        <w:t>)</w:t>
      </w:r>
    </w:p>
    <w:p w14:paraId="652576D0" w14:textId="42278039" w:rsidR="009D324D" w:rsidRPr="009D324D" w:rsidRDefault="009D324D" w:rsidP="00A46980">
      <w:pPr>
        <w:pStyle w:val="ListParagraph"/>
        <w:autoSpaceDE w:val="0"/>
        <w:autoSpaceDN w:val="0"/>
        <w:spacing w:after="0" w:line="240" w:lineRule="auto"/>
        <w:rPr>
          <w:rFonts w:ascii="Arial Narrow" w:eastAsia="Times New Roman" w:hAnsi="Arial Narrow" w:cs="Times New Roman"/>
          <w:sz w:val="24"/>
          <w:szCs w:val="24"/>
        </w:rPr>
      </w:pPr>
      <w:r w:rsidRPr="009D324D">
        <w:rPr>
          <w:rFonts w:ascii="Arial Narrow" w:eastAsia="Times New Roman" w:hAnsi="Arial Narrow" w:cs="Times New Roman"/>
          <w:sz w:val="24"/>
          <w:szCs w:val="24"/>
        </w:rPr>
        <w:t xml:space="preserve">Dave Anders will review the results of the ARR FTR Market Task Force Poll and discuss the recommendation </w:t>
      </w:r>
      <w:r w:rsidR="001A4854">
        <w:rPr>
          <w:rFonts w:ascii="Arial Narrow" w:eastAsia="Times New Roman" w:hAnsi="Arial Narrow" w:cs="Times New Roman"/>
          <w:sz w:val="24"/>
          <w:szCs w:val="24"/>
        </w:rPr>
        <w:t xml:space="preserve">to go on hiatus </w:t>
      </w:r>
      <w:r w:rsidRPr="009D324D">
        <w:rPr>
          <w:rFonts w:ascii="Arial Narrow" w:eastAsia="Times New Roman" w:hAnsi="Arial Narrow" w:cs="Times New Roman"/>
          <w:sz w:val="24"/>
          <w:szCs w:val="24"/>
        </w:rPr>
        <w:t>during the independent consultant’s review.</w:t>
      </w:r>
    </w:p>
    <w:p w14:paraId="5FCB3C25" w14:textId="0A8AD18D" w:rsidR="00132079" w:rsidRPr="00424523" w:rsidRDefault="00A46980" w:rsidP="00424523">
      <w:pPr>
        <w:pStyle w:val="ListParagraph"/>
        <w:autoSpaceDE w:val="0"/>
        <w:autoSpaceDN w:val="0"/>
        <w:spacing w:after="0" w:line="240" w:lineRule="auto"/>
        <w:rPr>
          <w:rFonts w:ascii="Arial Narrow" w:eastAsia="Times New Roman" w:hAnsi="Arial Narrow" w:cs="Times New Roman"/>
          <w:b/>
          <w:sz w:val="24"/>
          <w:szCs w:val="24"/>
        </w:rPr>
      </w:pPr>
      <w:r w:rsidRPr="00A46980">
        <w:rPr>
          <w:rFonts w:ascii="Arial Narrow" w:eastAsia="Times New Roman" w:hAnsi="Arial Narrow" w:cs="Times New Roman"/>
          <w:b/>
          <w:sz w:val="24"/>
          <w:szCs w:val="24"/>
        </w:rPr>
        <w:t>The committee will be asked to v</w:t>
      </w:r>
      <w:r w:rsidR="006E29E0" w:rsidRPr="00A46980">
        <w:rPr>
          <w:rFonts w:ascii="Arial Narrow" w:eastAsia="Times New Roman" w:hAnsi="Arial Narrow" w:cs="Times New Roman"/>
          <w:b/>
          <w:sz w:val="24"/>
          <w:szCs w:val="24"/>
        </w:rPr>
        <w:t>ote</w:t>
      </w:r>
      <w:r w:rsidR="001A4854">
        <w:rPr>
          <w:rFonts w:ascii="Arial Narrow" w:eastAsia="Times New Roman" w:hAnsi="Arial Narrow" w:cs="Times New Roman"/>
          <w:b/>
          <w:sz w:val="24"/>
          <w:szCs w:val="24"/>
        </w:rPr>
        <w:t xml:space="preserve"> at first read</w:t>
      </w:r>
      <w:r w:rsidR="006E29E0" w:rsidRPr="00A46980">
        <w:rPr>
          <w:rFonts w:ascii="Arial Narrow" w:eastAsia="Times New Roman" w:hAnsi="Arial Narrow" w:cs="Times New Roman"/>
          <w:b/>
          <w:sz w:val="24"/>
          <w:szCs w:val="24"/>
        </w:rPr>
        <w:t xml:space="preserve"> to put </w:t>
      </w:r>
      <w:r w:rsidR="001A4854">
        <w:rPr>
          <w:rFonts w:ascii="Arial Narrow" w:eastAsia="Times New Roman" w:hAnsi="Arial Narrow" w:cs="Times New Roman"/>
          <w:b/>
          <w:sz w:val="24"/>
          <w:szCs w:val="24"/>
        </w:rPr>
        <w:t xml:space="preserve">the </w:t>
      </w:r>
      <w:r w:rsidR="009C0D63">
        <w:rPr>
          <w:rFonts w:ascii="Arial Narrow" w:eastAsia="Times New Roman" w:hAnsi="Arial Narrow" w:cs="Times New Roman"/>
          <w:b/>
          <w:sz w:val="24"/>
          <w:szCs w:val="24"/>
        </w:rPr>
        <w:t>AF</w:t>
      </w:r>
      <w:r w:rsidR="006E29E0" w:rsidRPr="00A46980">
        <w:rPr>
          <w:rFonts w:ascii="Arial Narrow" w:eastAsia="Times New Roman" w:hAnsi="Arial Narrow" w:cs="Times New Roman"/>
          <w:b/>
          <w:sz w:val="24"/>
          <w:szCs w:val="24"/>
        </w:rPr>
        <w:t>MTF on hiatus</w:t>
      </w:r>
      <w:r w:rsidR="001A4854">
        <w:rPr>
          <w:rFonts w:ascii="Arial Narrow" w:eastAsia="Times New Roman" w:hAnsi="Arial Narrow" w:cs="Times New Roman"/>
          <w:b/>
          <w:sz w:val="24"/>
          <w:szCs w:val="24"/>
        </w:rPr>
        <w:t>.</w:t>
      </w:r>
    </w:p>
    <w:p w14:paraId="14580CB7" w14:textId="77777777" w:rsidR="00132079" w:rsidRDefault="00132079" w:rsidP="006E29E0">
      <w:pPr>
        <w:pStyle w:val="SecondaryHeading-Numbered"/>
        <w:numPr>
          <w:ilvl w:val="0"/>
          <w:numId w:val="0"/>
        </w:numPr>
        <w:spacing w:after="0"/>
        <w:ind w:left="720"/>
        <w:rPr>
          <w:szCs w:val="24"/>
        </w:rPr>
      </w:pPr>
    </w:p>
    <w:p w14:paraId="708B525A" w14:textId="08EBF9E6" w:rsidR="00976181" w:rsidRPr="0099276E" w:rsidRDefault="006E29E0" w:rsidP="0099276E">
      <w:pPr>
        <w:pStyle w:val="PrimaryHeading"/>
      </w:pPr>
      <w:r>
        <w:t>First Readings (9:</w:t>
      </w:r>
      <w:r w:rsidR="00387B96">
        <w:t>3</w:t>
      </w:r>
      <w:r w:rsidR="00677B9F">
        <w:t>0</w:t>
      </w:r>
      <w:r>
        <w:t xml:space="preserve"> -</w:t>
      </w:r>
      <w:r w:rsidR="00677B9F">
        <w:t xml:space="preserve"> 1</w:t>
      </w:r>
      <w:r w:rsidR="00D969C1">
        <w:t>0</w:t>
      </w:r>
      <w:r w:rsidR="00677B9F">
        <w:t>:</w:t>
      </w:r>
      <w:r w:rsidR="00D969C1">
        <w:t>5</w:t>
      </w:r>
      <w:r>
        <w:t>0)</w:t>
      </w:r>
    </w:p>
    <w:p w14:paraId="352098C6" w14:textId="7CB0C1CC" w:rsidR="00506C94" w:rsidRPr="00506C94" w:rsidRDefault="006E29E0" w:rsidP="006E29E0">
      <w:pPr>
        <w:pStyle w:val="ListParagraph"/>
        <w:numPr>
          <w:ilvl w:val="0"/>
          <w:numId w:val="3"/>
        </w:numPr>
        <w:autoSpaceDE w:val="0"/>
        <w:autoSpaceDN w:val="0"/>
        <w:spacing w:after="0" w:line="240" w:lineRule="auto"/>
        <w:rPr>
          <w:rFonts w:ascii="Arial Narrow" w:eastAsia="Times New Roman" w:hAnsi="Arial Narrow" w:cs="Times New Roman"/>
          <w:sz w:val="24"/>
          <w:szCs w:val="24"/>
        </w:rPr>
      </w:pPr>
      <w:r w:rsidRPr="0099276E">
        <w:rPr>
          <w:rFonts w:ascii="Arial Narrow" w:eastAsia="Times New Roman" w:hAnsi="Arial Narrow" w:cs="Times New Roman"/>
          <w:b/>
          <w:sz w:val="24"/>
          <w:szCs w:val="24"/>
        </w:rPr>
        <w:t>M</w:t>
      </w:r>
      <w:r w:rsidR="00506C94" w:rsidRPr="0099276E">
        <w:rPr>
          <w:rFonts w:ascii="Arial Narrow" w:eastAsia="Times New Roman" w:hAnsi="Arial Narrow" w:cs="Times New Roman"/>
          <w:b/>
          <w:sz w:val="24"/>
          <w:szCs w:val="24"/>
        </w:rPr>
        <w:t>arket Suspension (</w:t>
      </w:r>
      <w:r w:rsidR="003A6077">
        <w:rPr>
          <w:rFonts w:ascii="Arial Narrow" w:eastAsia="Times New Roman" w:hAnsi="Arial Narrow" w:cs="Times New Roman"/>
          <w:b/>
          <w:sz w:val="24"/>
          <w:szCs w:val="24"/>
        </w:rPr>
        <w:t>9:</w:t>
      </w:r>
      <w:r w:rsidR="00387B96">
        <w:rPr>
          <w:rFonts w:ascii="Arial Narrow" w:eastAsia="Times New Roman" w:hAnsi="Arial Narrow" w:cs="Times New Roman"/>
          <w:b/>
          <w:sz w:val="24"/>
          <w:szCs w:val="24"/>
        </w:rPr>
        <w:t>3</w:t>
      </w:r>
      <w:r w:rsidR="003A6077">
        <w:rPr>
          <w:rFonts w:ascii="Arial Narrow" w:eastAsia="Times New Roman" w:hAnsi="Arial Narrow" w:cs="Times New Roman"/>
          <w:b/>
          <w:sz w:val="24"/>
          <w:szCs w:val="24"/>
        </w:rPr>
        <w:t xml:space="preserve">0 – </w:t>
      </w:r>
      <w:r w:rsidR="00387B96">
        <w:rPr>
          <w:rFonts w:ascii="Arial Narrow" w:eastAsia="Times New Roman" w:hAnsi="Arial Narrow" w:cs="Times New Roman"/>
          <w:b/>
          <w:sz w:val="24"/>
          <w:szCs w:val="24"/>
        </w:rPr>
        <w:t>9</w:t>
      </w:r>
      <w:r w:rsidR="003A6077">
        <w:rPr>
          <w:rFonts w:ascii="Arial Narrow" w:eastAsia="Times New Roman" w:hAnsi="Arial Narrow" w:cs="Times New Roman"/>
          <w:b/>
          <w:sz w:val="24"/>
          <w:szCs w:val="24"/>
        </w:rPr>
        <w:t>:</w:t>
      </w:r>
      <w:r w:rsidR="00387B96">
        <w:rPr>
          <w:rFonts w:ascii="Arial Narrow" w:eastAsia="Times New Roman" w:hAnsi="Arial Narrow" w:cs="Times New Roman"/>
          <w:b/>
          <w:sz w:val="24"/>
          <w:szCs w:val="24"/>
        </w:rPr>
        <w:t>5</w:t>
      </w:r>
      <w:r w:rsidR="003A6077">
        <w:rPr>
          <w:rFonts w:ascii="Arial Narrow" w:eastAsia="Times New Roman" w:hAnsi="Arial Narrow" w:cs="Times New Roman"/>
          <w:b/>
          <w:sz w:val="24"/>
          <w:szCs w:val="24"/>
        </w:rPr>
        <w:t>0</w:t>
      </w:r>
      <w:r w:rsidR="00506C94" w:rsidRPr="0099276E">
        <w:rPr>
          <w:rFonts w:ascii="Arial Narrow" w:eastAsia="Times New Roman" w:hAnsi="Arial Narrow" w:cs="Times New Roman"/>
          <w:b/>
          <w:sz w:val="24"/>
          <w:szCs w:val="24"/>
        </w:rPr>
        <w:t>)</w:t>
      </w:r>
    </w:p>
    <w:p w14:paraId="10C3C20D" w14:textId="61C7E9BE" w:rsidR="00506C94" w:rsidRPr="00506C94" w:rsidRDefault="00506C94" w:rsidP="00506C94">
      <w:pPr>
        <w:pStyle w:val="ListParagraph"/>
        <w:autoSpaceDE w:val="0"/>
        <w:autoSpaceDN w:val="0"/>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 xml:space="preserve">Tim Horger, PJM, will </w:t>
      </w:r>
      <w:r w:rsidRPr="00506C94">
        <w:rPr>
          <w:rFonts w:ascii="Arial Narrow" w:eastAsia="Times New Roman" w:hAnsi="Arial Narrow" w:cs="Times New Roman"/>
          <w:sz w:val="24"/>
          <w:szCs w:val="24"/>
        </w:rPr>
        <w:t xml:space="preserve">provide a first read of </w:t>
      </w:r>
      <w:r w:rsidR="00D26D6A">
        <w:rPr>
          <w:rFonts w:ascii="Arial Narrow" w:eastAsia="Times New Roman" w:hAnsi="Arial Narrow" w:cs="Times New Roman"/>
          <w:sz w:val="24"/>
          <w:szCs w:val="24"/>
        </w:rPr>
        <w:t>a</w:t>
      </w:r>
      <w:r w:rsidRPr="00506C94">
        <w:rPr>
          <w:rFonts w:ascii="Arial Narrow" w:eastAsia="Times New Roman" w:hAnsi="Arial Narrow" w:cs="Times New Roman"/>
          <w:sz w:val="24"/>
          <w:szCs w:val="24"/>
        </w:rPr>
        <w:t xml:space="preserve"> Problem Statement </w:t>
      </w:r>
      <w:r w:rsidR="003A6077">
        <w:rPr>
          <w:rFonts w:ascii="Arial Narrow" w:eastAsia="Times New Roman" w:hAnsi="Arial Narrow" w:cs="Times New Roman"/>
          <w:sz w:val="24"/>
          <w:szCs w:val="24"/>
        </w:rPr>
        <w:t xml:space="preserve">and Issue Charge addressing opportunities to develop enhanced business rules surrounding the event of a </w:t>
      </w:r>
      <w:r w:rsidRPr="00506C94">
        <w:rPr>
          <w:rFonts w:ascii="Arial Narrow" w:eastAsia="Times New Roman" w:hAnsi="Arial Narrow" w:cs="Times New Roman"/>
          <w:sz w:val="24"/>
          <w:szCs w:val="24"/>
        </w:rPr>
        <w:t>market suspension.</w:t>
      </w:r>
      <w:r w:rsidR="00D26D6A">
        <w:rPr>
          <w:rFonts w:ascii="Arial Narrow" w:eastAsia="Times New Roman" w:hAnsi="Arial Narrow" w:cs="Times New Roman"/>
          <w:sz w:val="24"/>
          <w:szCs w:val="24"/>
        </w:rPr>
        <w:t xml:space="preserve"> The committee will be asked to approve the Issue Charge at the September MIC meeting.</w:t>
      </w:r>
    </w:p>
    <w:p w14:paraId="6866F0B9" w14:textId="73EA98A5" w:rsidR="003A6077" w:rsidRPr="00424523" w:rsidRDefault="003A6077" w:rsidP="00424523">
      <w:pPr>
        <w:autoSpaceDE w:val="0"/>
        <w:autoSpaceDN w:val="0"/>
        <w:spacing w:after="0" w:line="240" w:lineRule="auto"/>
        <w:rPr>
          <w:rFonts w:ascii="Arial Narrow" w:eastAsia="Times New Roman" w:hAnsi="Arial Narrow" w:cs="Times New Roman"/>
          <w:sz w:val="24"/>
          <w:szCs w:val="24"/>
        </w:rPr>
      </w:pPr>
    </w:p>
    <w:p w14:paraId="02484518" w14:textId="3C3BB279" w:rsidR="003A6077" w:rsidRDefault="003A6077" w:rsidP="003A6077">
      <w:pPr>
        <w:pStyle w:val="ListParagraph"/>
        <w:numPr>
          <w:ilvl w:val="0"/>
          <w:numId w:val="3"/>
        </w:numPr>
        <w:autoSpaceDE w:val="0"/>
        <w:autoSpaceDN w:val="0"/>
        <w:spacing w:after="0" w:line="240" w:lineRule="auto"/>
        <w:rPr>
          <w:rFonts w:ascii="Arial Narrow" w:eastAsia="Times New Roman" w:hAnsi="Arial Narrow" w:cs="Times New Roman"/>
          <w:sz w:val="24"/>
          <w:szCs w:val="24"/>
        </w:rPr>
      </w:pPr>
      <w:r w:rsidRPr="00A551C3">
        <w:rPr>
          <w:rFonts w:ascii="Arial Narrow" w:eastAsia="Times New Roman" w:hAnsi="Arial Narrow" w:cs="Times New Roman"/>
          <w:b/>
          <w:sz w:val="24"/>
          <w:szCs w:val="24"/>
        </w:rPr>
        <w:t xml:space="preserve">Stability Limits in Markets and Operations </w:t>
      </w:r>
      <w:r w:rsidRPr="006F0438">
        <w:rPr>
          <w:rFonts w:ascii="Arial Narrow" w:eastAsia="Times New Roman" w:hAnsi="Arial Narrow" w:cs="Times New Roman"/>
          <w:b/>
          <w:sz w:val="24"/>
          <w:szCs w:val="24"/>
        </w:rPr>
        <w:t>(</w:t>
      </w:r>
      <w:r w:rsidR="00387B96">
        <w:rPr>
          <w:rFonts w:ascii="Arial Narrow" w:eastAsia="Times New Roman" w:hAnsi="Arial Narrow" w:cs="Times New Roman"/>
          <w:b/>
          <w:sz w:val="24"/>
          <w:szCs w:val="24"/>
        </w:rPr>
        <w:t>9</w:t>
      </w:r>
      <w:r>
        <w:rPr>
          <w:rFonts w:ascii="Arial Narrow" w:eastAsia="Times New Roman" w:hAnsi="Arial Narrow" w:cs="Times New Roman"/>
          <w:b/>
          <w:sz w:val="24"/>
          <w:szCs w:val="24"/>
        </w:rPr>
        <w:t>:</w:t>
      </w:r>
      <w:r w:rsidR="00387B96">
        <w:rPr>
          <w:rFonts w:ascii="Arial Narrow" w:eastAsia="Times New Roman" w:hAnsi="Arial Narrow" w:cs="Times New Roman"/>
          <w:b/>
          <w:sz w:val="24"/>
          <w:szCs w:val="24"/>
        </w:rPr>
        <w:t>5</w:t>
      </w:r>
      <w:r>
        <w:rPr>
          <w:rFonts w:ascii="Arial Narrow" w:eastAsia="Times New Roman" w:hAnsi="Arial Narrow" w:cs="Times New Roman"/>
          <w:b/>
          <w:sz w:val="24"/>
          <w:szCs w:val="24"/>
        </w:rPr>
        <w:t xml:space="preserve">0 – </w:t>
      </w:r>
      <w:r w:rsidR="00794A82">
        <w:rPr>
          <w:rFonts w:ascii="Arial Narrow" w:eastAsia="Times New Roman" w:hAnsi="Arial Narrow" w:cs="Times New Roman"/>
          <w:b/>
          <w:sz w:val="24"/>
          <w:szCs w:val="24"/>
        </w:rPr>
        <w:t>10</w:t>
      </w:r>
      <w:r>
        <w:rPr>
          <w:rFonts w:ascii="Arial Narrow" w:eastAsia="Times New Roman" w:hAnsi="Arial Narrow" w:cs="Times New Roman"/>
          <w:b/>
          <w:sz w:val="24"/>
          <w:szCs w:val="24"/>
        </w:rPr>
        <w:t>:</w:t>
      </w:r>
      <w:r w:rsidR="00794A82">
        <w:rPr>
          <w:rFonts w:ascii="Arial Narrow" w:eastAsia="Times New Roman" w:hAnsi="Arial Narrow" w:cs="Times New Roman"/>
          <w:b/>
          <w:sz w:val="24"/>
          <w:szCs w:val="24"/>
        </w:rPr>
        <w:t>50</w:t>
      </w:r>
      <w:r w:rsidRPr="006F0438">
        <w:rPr>
          <w:rFonts w:ascii="Arial Narrow" w:eastAsia="Times New Roman" w:hAnsi="Arial Narrow" w:cs="Times New Roman"/>
          <w:b/>
          <w:sz w:val="24"/>
          <w:szCs w:val="24"/>
        </w:rPr>
        <w:t>)</w:t>
      </w:r>
    </w:p>
    <w:p w14:paraId="298F6DAE" w14:textId="3F92CB07" w:rsidR="003A6077" w:rsidRDefault="003A6077" w:rsidP="003A6077">
      <w:pPr>
        <w:pStyle w:val="ListParagraph"/>
        <w:numPr>
          <w:ilvl w:val="0"/>
          <w:numId w:val="9"/>
        </w:numPr>
        <w:autoSpaceDE w:val="0"/>
        <w:autoSpaceDN w:val="0"/>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 xml:space="preserve">Joe Ciabattoni will provide </w:t>
      </w:r>
      <w:r w:rsidR="00C70602">
        <w:rPr>
          <w:rFonts w:ascii="Arial Narrow" w:eastAsia="Times New Roman" w:hAnsi="Arial Narrow" w:cs="Times New Roman"/>
          <w:sz w:val="24"/>
          <w:szCs w:val="24"/>
        </w:rPr>
        <w:t xml:space="preserve">an </w:t>
      </w:r>
      <w:r w:rsidR="00D26D6A">
        <w:rPr>
          <w:rFonts w:ascii="Arial Narrow" w:eastAsia="Times New Roman" w:hAnsi="Arial Narrow" w:cs="Times New Roman"/>
          <w:sz w:val="24"/>
          <w:szCs w:val="24"/>
        </w:rPr>
        <w:t xml:space="preserve">overview of the </w:t>
      </w:r>
      <w:r w:rsidR="002E555F">
        <w:rPr>
          <w:rFonts w:ascii="Arial Narrow" w:eastAsia="Times New Roman" w:hAnsi="Arial Narrow" w:cs="Times New Roman"/>
          <w:sz w:val="24"/>
          <w:szCs w:val="24"/>
        </w:rPr>
        <w:t>Capacity</w:t>
      </w:r>
      <w:r w:rsidR="00C70602">
        <w:rPr>
          <w:rFonts w:ascii="Arial Narrow" w:eastAsia="Times New Roman" w:hAnsi="Arial Narrow" w:cs="Times New Roman"/>
          <w:sz w:val="24"/>
          <w:szCs w:val="24"/>
        </w:rPr>
        <w:t xml:space="preserve"> Constraint package</w:t>
      </w:r>
      <w:r w:rsidR="00D26D6A">
        <w:rPr>
          <w:rFonts w:ascii="Arial Narrow" w:eastAsia="Times New Roman" w:hAnsi="Arial Narrow" w:cs="Times New Roman"/>
          <w:sz w:val="24"/>
          <w:szCs w:val="24"/>
        </w:rPr>
        <w:t xml:space="preserve"> and highlight minor modifications that have been made since the last meeting</w:t>
      </w:r>
      <w:r w:rsidR="00C70602">
        <w:rPr>
          <w:rFonts w:ascii="Arial Narrow" w:eastAsia="Times New Roman" w:hAnsi="Arial Narrow" w:cs="Times New Roman"/>
          <w:sz w:val="24"/>
          <w:szCs w:val="24"/>
        </w:rPr>
        <w:t xml:space="preserve">.  </w:t>
      </w:r>
    </w:p>
    <w:p w14:paraId="0C932685" w14:textId="3D3F898D" w:rsidR="00424523" w:rsidRDefault="00424523" w:rsidP="003A6077">
      <w:pPr>
        <w:pStyle w:val="ListParagraph"/>
        <w:numPr>
          <w:ilvl w:val="0"/>
          <w:numId w:val="9"/>
        </w:numPr>
        <w:autoSpaceDE w:val="0"/>
        <w:autoSpaceDN w:val="0"/>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 xml:space="preserve">Monitoring Analytics will provide education on the frequency of stability </w:t>
      </w:r>
      <w:r w:rsidR="00736305">
        <w:rPr>
          <w:rFonts w:ascii="Arial Narrow" w:eastAsia="Times New Roman" w:hAnsi="Arial Narrow" w:cs="Times New Roman"/>
          <w:sz w:val="24"/>
          <w:szCs w:val="24"/>
        </w:rPr>
        <w:t>events</w:t>
      </w:r>
      <w:r>
        <w:rPr>
          <w:rFonts w:ascii="Arial Narrow" w:eastAsia="Times New Roman" w:hAnsi="Arial Narrow" w:cs="Times New Roman"/>
          <w:sz w:val="24"/>
          <w:szCs w:val="24"/>
        </w:rPr>
        <w:t>.</w:t>
      </w:r>
    </w:p>
    <w:p w14:paraId="34C13D69" w14:textId="30451051" w:rsidR="003A6077" w:rsidRPr="00D26D6A" w:rsidRDefault="00D26D6A" w:rsidP="00D26D6A">
      <w:pPr>
        <w:autoSpaceDE w:val="0"/>
        <w:autoSpaceDN w:val="0"/>
        <w:spacing w:after="0" w:line="240" w:lineRule="auto"/>
        <w:ind w:left="720"/>
        <w:rPr>
          <w:rFonts w:ascii="Arial Narrow" w:eastAsia="Times New Roman" w:hAnsi="Arial Narrow" w:cs="Times New Roman"/>
          <w:sz w:val="24"/>
          <w:szCs w:val="24"/>
        </w:rPr>
      </w:pPr>
      <w:r w:rsidRPr="00D26D6A">
        <w:rPr>
          <w:rFonts w:ascii="Arial Narrow" w:eastAsia="Times New Roman" w:hAnsi="Arial Narrow" w:cs="Times New Roman"/>
          <w:sz w:val="24"/>
          <w:szCs w:val="24"/>
        </w:rPr>
        <w:t>The committee will be asked to vote on the proposed package at the September MIC meeting.</w:t>
      </w:r>
    </w:p>
    <w:p w14:paraId="7884D1AD" w14:textId="77777777" w:rsidR="00D26D6A" w:rsidRPr="002D7998" w:rsidRDefault="00D26D6A" w:rsidP="003A6077">
      <w:pPr>
        <w:pStyle w:val="ListParagraph"/>
        <w:autoSpaceDE w:val="0"/>
        <w:autoSpaceDN w:val="0"/>
        <w:spacing w:after="0" w:line="240" w:lineRule="auto"/>
        <w:ind w:left="1080"/>
        <w:rPr>
          <w:rFonts w:ascii="Arial Narrow" w:eastAsia="Times New Roman" w:hAnsi="Arial Narrow" w:cs="Times New Roman"/>
          <w:sz w:val="24"/>
          <w:szCs w:val="24"/>
        </w:rPr>
      </w:pPr>
    </w:p>
    <w:p w14:paraId="24320191" w14:textId="4B92693E" w:rsidR="006E29E0" w:rsidRDefault="003A6077" w:rsidP="00735B6C">
      <w:pPr>
        <w:pStyle w:val="ListSubhead1"/>
        <w:numPr>
          <w:ilvl w:val="0"/>
          <w:numId w:val="0"/>
        </w:numPr>
        <w:contextualSpacing/>
        <w:rPr>
          <w:rStyle w:val="Hyperlink"/>
          <w:b w:val="0"/>
        </w:rPr>
      </w:pPr>
      <w:r>
        <w:tab/>
      </w:r>
      <w:hyperlink r:id="rId8" w:history="1">
        <w:r w:rsidRPr="004241C2">
          <w:rPr>
            <w:rStyle w:val="Hyperlink"/>
            <w:b w:val="0"/>
          </w:rPr>
          <w:t>Issue Tracking: Stability Limits in Markets and Operations</w:t>
        </w:r>
      </w:hyperlink>
    </w:p>
    <w:p w14:paraId="4ADC4730" w14:textId="77777777" w:rsidR="002E555F" w:rsidRPr="002F2362" w:rsidRDefault="002E555F" w:rsidP="00735B6C">
      <w:pPr>
        <w:pStyle w:val="ListSubhead1"/>
        <w:numPr>
          <w:ilvl w:val="0"/>
          <w:numId w:val="0"/>
        </w:numPr>
        <w:contextualSpacing/>
        <w:rPr>
          <w:szCs w:val="24"/>
        </w:rPr>
      </w:pPr>
    </w:p>
    <w:p w14:paraId="5F2449E5" w14:textId="74212E46" w:rsidR="009602D7" w:rsidRPr="00A46980" w:rsidRDefault="009C7929" w:rsidP="00A46980">
      <w:pPr>
        <w:pStyle w:val="PrimaryHeading"/>
      </w:pPr>
      <w:r>
        <w:lastRenderedPageBreak/>
        <w:t xml:space="preserve">Additional Items </w:t>
      </w:r>
      <w:r w:rsidR="00946E77">
        <w:rPr>
          <w:b w:val="0"/>
        </w:rPr>
        <w:t>(</w:t>
      </w:r>
      <w:r w:rsidR="00794A82">
        <w:t>10</w:t>
      </w:r>
      <w:r w:rsidR="00405CB1">
        <w:t>:</w:t>
      </w:r>
      <w:r w:rsidR="00794A82">
        <w:t xml:space="preserve">50 </w:t>
      </w:r>
      <w:r w:rsidR="00DD485A">
        <w:t>-</w:t>
      </w:r>
      <w:r w:rsidR="00CE12E5">
        <w:t xml:space="preserve"> 11</w:t>
      </w:r>
      <w:r w:rsidR="00CF36C4">
        <w:t>:</w:t>
      </w:r>
      <w:r w:rsidR="00CE12E5">
        <w:t>4</w:t>
      </w:r>
      <w:r w:rsidR="00393A16">
        <w:t>5</w:t>
      </w:r>
      <w:r w:rsidR="00EA29DF">
        <w:t>)</w:t>
      </w:r>
      <w:r w:rsidR="00946E77">
        <w:rPr>
          <w:b w:val="0"/>
        </w:rPr>
        <w:t xml:space="preserve"> </w:t>
      </w:r>
    </w:p>
    <w:p w14:paraId="45D27A0D" w14:textId="28C509B2" w:rsidR="009602D7" w:rsidRDefault="009602D7" w:rsidP="009602D7">
      <w:pPr>
        <w:pStyle w:val="SecondaryHeading-Numbered"/>
        <w:numPr>
          <w:ilvl w:val="0"/>
          <w:numId w:val="3"/>
        </w:numPr>
        <w:spacing w:after="0"/>
        <w:rPr>
          <w:b/>
          <w:bCs/>
        </w:rPr>
      </w:pPr>
      <w:r w:rsidRPr="009602D7">
        <w:rPr>
          <w:b/>
          <w:bCs/>
        </w:rPr>
        <w:t>MOPR Subsidy Guidance</w:t>
      </w:r>
      <w:r>
        <w:rPr>
          <w:b/>
          <w:bCs/>
        </w:rPr>
        <w:t xml:space="preserve"> (</w:t>
      </w:r>
      <w:r w:rsidR="00794A82">
        <w:rPr>
          <w:b/>
          <w:bCs/>
        </w:rPr>
        <w:t>10</w:t>
      </w:r>
      <w:r w:rsidR="00677B9F">
        <w:rPr>
          <w:b/>
          <w:bCs/>
        </w:rPr>
        <w:t>:</w:t>
      </w:r>
      <w:r w:rsidR="00794A82">
        <w:rPr>
          <w:b/>
          <w:bCs/>
        </w:rPr>
        <w:t>5</w:t>
      </w:r>
      <w:r w:rsidR="00677B9F">
        <w:rPr>
          <w:b/>
          <w:bCs/>
        </w:rPr>
        <w:t>0 – 11:</w:t>
      </w:r>
      <w:r w:rsidR="00794A82">
        <w:rPr>
          <w:b/>
          <w:bCs/>
        </w:rPr>
        <w:t>1</w:t>
      </w:r>
      <w:r w:rsidR="00677B9F">
        <w:rPr>
          <w:b/>
          <w:bCs/>
        </w:rPr>
        <w:t>0</w:t>
      </w:r>
      <w:r>
        <w:rPr>
          <w:b/>
          <w:bCs/>
        </w:rPr>
        <w:t>)</w:t>
      </w:r>
    </w:p>
    <w:p w14:paraId="6F092481" w14:textId="25F15561" w:rsidR="006B5093" w:rsidRDefault="007A3E42" w:rsidP="00424523">
      <w:pPr>
        <w:pStyle w:val="SecondaryHeading-Numbered"/>
        <w:numPr>
          <w:ilvl w:val="0"/>
          <w:numId w:val="0"/>
        </w:numPr>
        <w:ind w:left="720"/>
        <w:contextualSpacing/>
        <w:rPr>
          <w:bCs/>
        </w:rPr>
      </w:pPr>
      <w:r w:rsidRPr="007A3E42">
        <w:rPr>
          <w:bCs/>
        </w:rPr>
        <w:t>Alexandra Salaneck</w:t>
      </w:r>
      <w:r w:rsidR="00A11F42">
        <w:rPr>
          <w:bCs/>
        </w:rPr>
        <w:t>, Monitoring Analytics</w:t>
      </w:r>
      <w:r w:rsidRPr="007A3E42">
        <w:rPr>
          <w:bCs/>
        </w:rPr>
        <w:t xml:space="preserve"> and Paul Scheidecker will provide an overview of the MOPR subsidy process to provide guidance to participants as to which programs constitute a state subsidy.</w:t>
      </w:r>
    </w:p>
    <w:p w14:paraId="0615087A" w14:textId="497A8E04" w:rsidR="00C11445" w:rsidRDefault="00C11445" w:rsidP="00C11445">
      <w:pPr>
        <w:pStyle w:val="NoSpacing"/>
        <w:numPr>
          <w:ilvl w:val="0"/>
          <w:numId w:val="3"/>
        </w:numPr>
        <w:rPr>
          <w:rFonts w:ascii="Arial Narrow" w:hAnsi="Arial Narrow"/>
          <w:b/>
          <w:sz w:val="24"/>
        </w:rPr>
      </w:pPr>
      <w:r w:rsidRPr="006270C3">
        <w:rPr>
          <w:rFonts w:ascii="Arial Narrow" w:hAnsi="Arial Narrow"/>
          <w:b/>
          <w:sz w:val="24"/>
        </w:rPr>
        <w:t>FERC Order on PJM's Order No. 841 Compliance Filing</w:t>
      </w:r>
      <w:r w:rsidR="00794A82">
        <w:rPr>
          <w:rFonts w:ascii="Arial Narrow" w:hAnsi="Arial Narrow"/>
          <w:b/>
          <w:sz w:val="24"/>
        </w:rPr>
        <w:t xml:space="preserve"> (11:1</w:t>
      </w:r>
      <w:r w:rsidR="00393A16">
        <w:rPr>
          <w:rFonts w:ascii="Arial Narrow" w:hAnsi="Arial Narrow"/>
          <w:b/>
          <w:sz w:val="24"/>
        </w:rPr>
        <w:t>0 – 11:</w:t>
      </w:r>
      <w:r w:rsidR="00794A82">
        <w:rPr>
          <w:rFonts w:ascii="Arial Narrow" w:hAnsi="Arial Narrow"/>
          <w:b/>
          <w:sz w:val="24"/>
        </w:rPr>
        <w:t>2</w:t>
      </w:r>
      <w:r w:rsidR="00393A16">
        <w:rPr>
          <w:rFonts w:ascii="Arial Narrow" w:hAnsi="Arial Narrow"/>
          <w:b/>
          <w:sz w:val="24"/>
        </w:rPr>
        <w:t>5)</w:t>
      </w:r>
    </w:p>
    <w:p w14:paraId="6FF2EF08" w14:textId="2A66C834" w:rsidR="00C11445" w:rsidRPr="00424523" w:rsidRDefault="00C11445" w:rsidP="00227B1B">
      <w:pPr>
        <w:pStyle w:val="NoSpacing"/>
        <w:ind w:left="720"/>
        <w:rPr>
          <w:rFonts w:ascii="Arial Narrow" w:hAnsi="Arial Narrow"/>
          <w:sz w:val="24"/>
        </w:rPr>
      </w:pPr>
      <w:r w:rsidRPr="0099276E">
        <w:rPr>
          <w:rFonts w:ascii="Arial Narrow" w:hAnsi="Arial Narrow"/>
          <w:sz w:val="24"/>
        </w:rPr>
        <w:t>Thomas DeVita and Andrew Levitt will provide an update on the FERC Order on PJM’</w:t>
      </w:r>
      <w:r w:rsidR="00D26D6A">
        <w:rPr>
          <w:rFonts w:ascii="Arial Narrow" w:hAnsi="Arial Narrow"/>
          <w:sz w:val="24"/>
        </w:rPr>
        <w:t>s</w:t>
      </w:r>
      <w:r w:rsidRPr="0099276E">
        <w:rPr>
          <w:rFonts w:ascii="Arial Narrow" w:hAnsi="Arial Narrow"/>
          <w:sz w:val="24"/>
        </w:rPr>
        <w:t xml:space="preserve"> Order No. 841 Compliance Filing</w:t>
      </w:r>
      <w:r>
        <w:rPr>
          <w:rFonts w:ascii="Arial Narrow" w:hAnsi="Arial Narrow"/>
          <w:sz w:val="24"/>
        </w:rPr>
        <w:t>.</w:t>
      </w:r>
    </w:p>
    <w:p w14:paraId="55C90762" w14:textId="77777777" w:rsidR="00C11445" w:rsidRDefault="00C11445" w:rsidP="00C11445">
      <w:pPr>
        <w:pStyle w:val="NoSpacing"/>
        <w:rPr>
          <w:rFonts w:ascii="Arial Narrow" w:hAnsi="Arial Narrow"/>
          <w:b/>
          <w:sz w:val="24"/>
        </w:rPr>
      </w:pPr>
    </w:p>
    <w:p w14:paraId="1C2D0FA6" w14:textId="180CC106" w:rsidR="00C11445" w:rsidRPr="006E29E0" w:rsidRDefault="00C11445" w:rsidP="00C11445">
      <w:pPr>
        <w:pStyle w:val="NoSpacing"/>
        <w:numPr>
          <w:ilvl w:val="0"/>
          <w:numId w:val="3"/>
        </w:numPr>
        <w:rPr>
          <w:rFonts w:ascii="Arial Narrow" w:hAnsi="Arial Narrow"/>
          <w:b/>
          <w:sz w:val="24"/>
        </w:rPr>
      </w:pPr>
      <w:r w:rsidRPr="006E29E0">
        <w:rPr>
          <w:rFonts w:ascii="Arial Narrow" w:hAnsi="Arial Narrow"/>
          <w:b/>
          <w:sz w:val="24"/>
        </w:rPr>
        <w:t>Allocatio</w:t>
      </w:r>
      <w:r w:rsidRPr="00A46980">
        <w:rPr>
          <w:rFonts w:ascii="Arial Narrow" w:hAnsi="Arial Narrow"/>
          <w:b/>
          <w:sz w:val="24"/>
        </w:rPr>
        <w:t>n of Uplift to UTC Transactions</w:t>
      </w:r>
      <w:r w:rsidR="00393A16">
        <w:rPr>
          <w:rFonts w:ascii="Arial Narrow" w:hAnsi="Arial Narrow"/>
          <w:b/>
          <w:sz w:val="24"/>
        </w:rPr>
        <w:t xml:space="preserve"> (11:</w:t>
      </w:r>
      <w:r w:rsidR="00794A82">
        <w:rPr>
          <w:rFonts w:ascii="Arial Narrow" w:hAnsi="Arial Narrow"/>
          <w:b/>
          <w:sz w:val="24"/>
        </w:rPr>
        <w:t>25</w:t>
      </w:r>
      <w:r w:rsidR="00393A16">
        <w:rPr>
          <w:rFonts w:ascii="Arial Narrow" w:hAnsi="Arial Narrow"/>
          <w:b/>
          <w:sz w:val="24"/>
        </w:rPr>
        <w:t xml:space="preserve"> – 1</w:t>
      </w:r>
      <w:r w:rsidR="00794A82">
        <w:rPr>
          <w:rFonts w:ascii="Arial Narrow" w:hAnsi="Arial Narrow"/>
          <w:b/>
          <w:sz w:val="24"/>
        </w:rPr>
        <w:t>1</w:t>
      </w:r>
      <w:r w:rsidR="00393A16">
        <w:rPr>
          <w:rFonts w:ascii="Arial Narrow" w:hAnsi="Arial Narrow"/>
          <w:b/>
          <w:sz w:val="24"/>
        </w:rPr>
        <w:t>:</w:t>
      </w:r>
      <w:r w:rsidR="00794A82">
        <w:rPr>
          <w:rFonts w:ascii="Arial Narrow" w:hAnsi="Arial Narrow"/>
          <w:b/>
          <w:sz w:val="24"/>
        </w:rPr>
        <w:t>4</w:t>
      </w:r>
      <w:r w:rsidR="00393A16">
        <w:rPr>
          <w:rFonts w:ascii="Arial Narrow" w:hAnsi="Arial Narrow"/>
          <w:b/>
          <w:sz w:val="24"/>
        </w:rPr>
        <w:t>0)</w:t>
      </w:r>
    </w:p>
    <w:p w14:paraId="07BE0D01" w14:textId="77777777" w:rsidR="00C11445" w:rsidRDefault="00C11445" w:rsidP="00227B1B">
      <w:pPr>
        <w:spacing w:after="0" w:line="240" w:lineRule="auto"/>
        <w:ind w:left="720"/>
        <w:rPr>
          <w:rFonts w:ascii="Arial Narrow" w:eastAsia="Times New Roman" w:hAnsi="Arial Narrow" w:cs="Times New Roman"/>
          <w:sz w:val="24"/>
        </w:rPr>
      </w:pPr>
      <w:r>
        <w:rPr>
          <w:rFonts w:ascii="Arial Narrow" w:eastAsia="Times New Roman" w:hAnsi="Arial Narrow" w:cs="Times New Roman"/>
          <w:sz w:val="24"/>
        </w:rPr>
        <w:t xml:space="preserve">Thomas DeVita </w:t>
      </w:r>
      <w:r w:rsidRPr="006E29E0">
        <w:rPr>
          <w:rFonts w:ascii="Arial Narrow" w:eastAsia="Times New Roman" w:hAnsi="Arial Narrow" w:cs="Times New Roman"/>
          <w:sz w:val="24"/>
        </w:rPr>
        <w:t xml:space="preserve">will provide an update on the FERC </w:t>
      </w:r>
      <w:r>
        <w:rPr>
          <w:rFonts w:ascii="Arial Narrow" w:eastAsia="Times New Roman" w:hAnsi="Arial Narrow" w:cs="Times New Roman"/>
          <w:sz w:val="24"/>
        </w:rPr>
        <w:t>O</w:t>
      </w:r>
      <w:r w:rsidRPr="006E29E0">
        <w:rPr>
          <w:rFonts w:ascii="Arial Narrow" w:eastAsia="Times New Roman" w:hAnsi="Arial Narrow" w:cs="Times New Roman"/>
          <w:sz w:val="24"/>
        </w:rPr>
        <w:t>rder directing PJM to allocate uplift to Up To Congestion (UTC) transactions (Docket EL14-37) and the associated PJM compliance filing.</w:t>
      </w:r>
    </w:p>
    <w:p w14:paraId="21058D99" w14:textId="77777777" w:rsidR="00C11445" w:rsidRDefault="00C11445" w:rsidP="00227B1B">
      <w:pPr>
        <w:spacing w:after="0" w:line="240" w:lineRule="auto"/>
        <w:ind w:firstLine="720"/>
        <w:rPr>
          <w:rFonts w:ascii="Arial Narrow" w:eastAsia="Times New Roman" w:hAnsi="Arial Narrow" w:cs="Times New Roman"/>
          <w:sz w:val="24"/>
        </w:rPr>
      </w:pPr>
      <w:r>
        <w:rPr>
          <w:rFonts w:ascii="Arial Narrow" w:eastAsia="Times New Roman" w:hAnsi="Arial Narrow" w:cs="Times New Roman"/>
          <w:sz w:val="24"/>
        </w:rPr>
        <w:t>Ray Fernandez will provide an update on the settlements impacts of the order.</w:t>
      </w:r>
    </w:p>
    <w:p w14:paraId="6D15DCD4" w14:textId="77777777" w:rsidR="00C11445" w:rsidRPr="006270C3" w:rsidRDefault="00C11445" w:rsidP="00C11445">
      <w:pPr>
        <w:pStyle w:val="NoSpacing"/>
        <w:rPr>
          <w:rFonts w:ascii="Arial Narrow" w:hAnsi="Arial Narrow"/>
          <w:b/>
          <w:sz w:val="24"/>
        </w:rPr>
      </w:pPr>
    </w:p>
    <w:p w14:paraId="7AC59E55" w14:textId="696B7CAF" w:rsidR="00C11445" w:rsidRPr="00D1072E" w:rsidRDefault="00C11445" w:rsidP="00C11445">
      <w:pPr>
        <w:pStyle w:val="NoSpacing"/>
        <w:numPr>
          <w:ilvl w:val="0"/>
          <w:numId w:val="3"/>
        </w:numPr>
        <w:rPr>
          <w:rFonts w:ascii="Arial Narrow" w:hAnsi="Arial Narrow"/>
          <w:b/>
          <w:sz w:val="24"/>
        </w:rPr>
      </w:pPr>
      <w:r w:rsidRPr="00D1072E">
        <w:rPr>
          <w:rFonts w:ascii="Arial Narrow" w:hAnsi="Arial Narrow"/>
          <w:b/>
          <w:sz w:val="24"/>
        </w:rPr>
        <w:t>Load Reconciliation Problem Statement/Issue Charge Update</w:t>
      </w:r>
      <w:r w:rsidR="00393A16">
        <w:rPr>
          <w:rFonts w:ascii="Arial Narrow" w:hAnsi="Arial Narrow"/>
          <w:b/>
          <w:sz w:val="24"/>
        </w:rPr>
        <w:t xml:space="preserve"> (1</w:t>
      </w:r>
      <w:r w:rsidR="00794A82">
        <w:rPr>
          <w:rFonts w:ascii="Arial Narrow" w:hAnsi="Arial Narrow"/>
          <w:b/>
          <w:sz w:val="24"/>
        </w:rPr>
        <w:t>1</w:t>
      </w:r>
      <w:r w:rsidR="00393A16">
        <w:rPr>
          <w:rFonts w:ascii="Arial Narrow" w:hAnsi="Arial Narrow"/>
          <w:b/>
          <w:sz w:val="24"/>
        </w:rPr>
        <w:t>:</w:t>
      </w:r>
      <w:r w:rsidR="00794A82">
        <w:rPr>
          <w:rFonts w:ascii="Arial Narrow" w:hAnsi="Arial Narrow"/>
          <w:b/>
          <w:sz w:val="24"/>
        </w:rPr>
        <w:t>40</w:t>
      </w:r>
      <w:r w:rsidR="00393A16">
        <w:rPr>
          <w:rFonts w:ascii="Arial Narrow" w:hAnsi="Arial Narrow"/>
          <w:b/>
          <w:sz w:val="24"/>
        </w:rPr>
        <w:t xml:space="preserve"> – </w:t>
      </w:r>
      <w:r w:rsidR="00794A82">
        <w:rPr>
          <w:rFonts w:ascii="Arial Narrow" w:hAnsi="Arial Narrow"/>
          <w:b/>
          <w:sz w:val="24"/>
        </w:rPr>
        <w:t>11</w:t>
      </w:r>
      <w:r w:rsidR="00393A16">
        <w:rPr>
          <w:rFonts w:ascii="Arial Narrow" w:hAnsi="Arial Narrow"/>
          <w:b/>
          <w:sz w:val="24"/>
        </w:rPr>
        <w:t>:</w:t>
      </w:r>
      <w:r w:rsidR="00794A82">
        <w:rPr>
          <w:rFonts w:ascii="Arial Narrow" w:hAnsi="Arial Narrow"/>
          <w:b/>
          <w:sz w:val="24"/>
        </w:rPr>
        <w:t>4</w:t>
      </w:r>
      <w:r w:rsidR="00393A16">
        <w:rPr>
          <w:rFonts w:ascii="Arial Narrow" w:hAnsi="Arial Narrow"/>
          <w:b/>
          <w:sz w:val="24"/>
        </w:rPr>
        <w:t>5)</w:t>
      </w:r>
    </w:p>
    <w:p w14:paraId="56D52256" w14:textId="0A5823AF" w:rsidR="00C11445" w:rsidRPr="00424523" w:rsidRDefault="00C11445" w:rsidP="00C11445">
      <w:pPr>
        <w:pStyle w:val="SecondaryHeading-Numbered"/>
        <w:numPr>
          <w:ilvl w:val="0"/>
          <w:numId w:val="0"/>
        </w:numPr>
        <w:ind w:left="720"/>
        <w:contextualSpacing/>
        <w:rPr>
          <w:bCs/>
        </w:rPr>
      </w:pPr>
      <w:r>
        <w:t>Ray Fernandez</w:t>
      </w:r>
      <w:r w:rsidRPr="0099276E">
        <w:t xml:space="preserve"> will provide an update on the </w:t>
      </w:r>
      <w:r>
        <w:t>Load Reconciliation Problem Statement and Issue Charge that was worked through the Market Settlements Subcommittee.</w:t>
      </w:r>
    </w:p>
    <w:p w14:paraId="467391E7" w14:textId="77777777" w:rsidR="00CC0472" w:rsidRDefault="00CC0472" w:rsidP="00CC0472">
      <w:pPr>
        <w:pStyle w:val="PrimaryHeading"/>
      </w:pPr>
      <w:r>
        <w:t>Informational Section</w:t>
      </w:r>
    </w:p>
    <w:p w14:paraId="19E876D7" w14:textId="2A0C2231" w:rsidR="00C11445" w:rsidRDefault="00C11445" w:rsidP="00C11445">
      <w:pPr>
        <w:pStyle w:val="NoSpacing"/>
        <w:rPr>
          <w:rFonts w:ascii="Arial Narrow" w:hAnsi="Arial Narrow"/>
          <w:b/>
          <w:sz w:val="24"/>
          <w:szCs w:val="24"/>
        </w:rPr>
      </w:pPr>
      <w:r>
        <w:rPr>
          <w:rFonts w:ascii="Arial Narrow" w:hAnsi="Arial Narrow"/>
          <w:b/>
          <w:sz w:val="24"/>
          <w:szCs w:val="24"/>
        </w:rPr>
        <w:t>Q2</w:t>
      </w:r>
      <w:r w:rsidR="00303992">
        <w:rPr>
          <w:rFonts w:ascii="Arial Narrow" w:hAnsi="Arial Narrow"/>
          <w:b/>
          <w:sz w:val="24"/>
          <w:szCs w:val="24"/>
        </w:rPr>
        <w:t xml:space="preserve"> </w:t>
      </w:r>
      <w:r>
        <w:rPr>
          <w:rFonts w:ascii="Arial Narrow" w:hAnsi="Arial Narrow"/>
          <w:b/>
          <w:sz w:val="24"/>
          <w:szCs w:val="24"/>
        </w:rPr>
        <w:t xml:space="preserve">2020 Net Energy Injections Quarterly Report </w:t>
      </w:r>
    </w:p>
    <w:p w14:paraId="31C87774" w14:textId="46F4350A" w:rsidR="00D1072E" w:rsidRDefault="00C11445" w:rsidP="00523044">
      <w:pPr>
        <w:pStyle w:val="NoSpacing"/>
        <w:rPr>
          <w:rFonts w:ascii="Arial Narrow" w:hAnsi="Arial Narrow"/>
          <w:sz w:val="24"/>
        </w:rPr>
      </w:pPr>
      <w:r>
        <w:rPr>
          <w:rFonts w:ascii="Arial Narrow" w:hAnsi="Arial Narrow"/>
          <w:sz w:val="24"/>
        </w:rPr>
        <w:t>Materials are posted as informational only.</w:t>
      </w:r>
    </w:p>
    <w:p w14:paraId="2DC91DC6" w14:textId="77777777" w:rsidR="00D1072E" w:rsidRDefault="00D1072E" w:rsidP="00523044">
      <w:pPr>
        <w:pStyle w:val="NoSpacing"/>
        <w:rPr>
          <w:rFonts w:ascii="Arial Narrow" w:hAnsi="Arial Narrow"/>
          <w:sz w:val="24"/>
        </w:rPr>
      </w:pPr>
    </w:p>
    <w:p w14:paraId="3A00A8A9" w14:textId="77777777" w:rsidR="00CC0472" w:rsidRPr="002E16A0" w:rsidRDefault="00CC0472" w:rsidP="00CC0472">
      <w:pPr>
        <w:pStyle w:val="NoSpacing"/>
        <w:rPr>
          <w:rFonts w:ascii="Arial Narrow" w:hAnsi="Arial Narrow"/>
          <w:b/>
          <w:sz w:val="24"/>
          <w:szCs w:val="24"/>
        </w:rPr>
      </w:pPr>
      <w:r w:rsidRPr="002E16A0">
        <w:rPr>
          <w:rFonts w:ascii="Arial Narrow" w:hAnsi="Arial Narrow"/>
          <w:b/>
          <w:sz w:val="24"/>
          <w:szCs w:val="24"/>
        </w:rPr>
        <w:t>Credit Subcommittee (CS)</w:t>
      </w:r>
    </w:p>
    <w:p w14:paraId="46533EAD" w14:textId="77777777" w:rsidR="00CC0472" w:rsidRDefault="00CC0472" w:rsidP="00CC0472">
      <w:pPr>
        <w:pStyle w:val="NoSpacing"/>
        <w:rPr>
          <w:rFonts w:ascii="Arial Narrow" w:hAnsi="Arial Narrow"/>
          <w:sz w:val="24"/>
          <w:szCs w:val="24"/>
        </w:rPr>
      </w:pPr>
      <w:r w:rsidRPr="002E16A0">
        <w:rPr>
          <w:rFonts w:ascii="Arial Narrow" w:hAnsi="Arial Narrow"/>
          <w:sz w:val="24"/>
          <w:szCs w:val="24"/>
        </w:rPr>
        <w:t xml:space="preserve">Meeting materials will be posted to the </w:t>
      </w:r>
      <w:hyperlink r:id="rId9" w:history="1">
        <w:r w:rsidRPr="002E16A0">
          <w:rPr>
            <w:rStyle w:val="Hyperlink"/>
            <w:rFonts w:ascii="Arial Narrow" w:hAnsi="Arial Narrow"/>
            <w:sz w:val="24"/>
            <w:szCs w:val="24"/>
          </w:rPr>
          <w:t>CS website</w:t>
        </w:r>
      </w:hyperlink>
      <w:r w:rsidRPr="002E16A0">
        <w:rPr>
          <w:rStyle w:val="Hyperlink"/>
          <w:rFonts w:ascii="Arial Narrow" w:hAnsi="Arial Narrow"/>
          <w:sz w:val="24"/>
          <w:szCs w:val="24"/>
        </w:rPr>
        <w:t>.</w:t>
      </w:r>
      <w:r w:rsidRPr="002E16A0">
        <w:rPr>
          <w:rFonts w:ascii="Arial Narrow" w:hAnsi="Arial Narrow"/>
          <w:sz w:val="24"/>
          <w:szCs w:val="24"/>
        </w:rPr>
        <w:t xml:space="preserve"> </w:t>
      </w:r>
    </w:p>
    <w:p w14:paraId="0298402D" w14:textId="77777777" w:rsidR="00CC0472" w:rsidRDefault="00CC0472" w:rsidP="00CC0472">
      <w:pPr>
        <w:pStyle w:val="NoSpacing"/>
        <w:rPr>
          <w:rFonts w:ascii="Arial Narrow" w:hAnsi="Arial Narrow"/>
          <w:b/>
          <w:sz w:val="24"/>
          <w:szCs w:val="24"/>
        </w:rPr>
      </w:pPr>
    </w:p>
    <w:p w14:paraId="25E2C335" w14:textId="77777777" w:rsidR="00CC0472" w:rsidRDefault="00CC0472" w:rsidP="00CC0472">
      <w:pPr>
        <w:pStyle w:val="NoSpacing"/>
        <w:rPr>
          <w:rStyle w:val="Hyperlink"/>
          <w:rFonts w:ascii="Arial Narrow" w:hAnsi="Arial Narrow"/>
          <w:sz w:val="24"/>
          <w:szCs w:val="24"/>
        </w:rPr>
      </w:pPr>
      <w:r w:rsidRPr="002E16A0">
        <w:rPr>
          <w:rFonts w:ascii="Arial Narrow" w:hAnsi="Arial Narrow"/>
          <w:b/>
          <w:sz w:val="24"/>
          <w:szCs w:val="24"/>
        </w:rPr>
        <w:t>Demand Response Subcommittee (DRS)</w:t>
      </w:r>
      <w:r w:rsidRPr="002E16A0">
        <w:rPr>
          <w:rFonts w:ascii="Arial Narrow" w:hAnsi="Arial Narrow"/>
          <w:sz w:val="24"/>
          <w:szCs w:val="24"/>
        </w:rPr>
        <w:t xml:space="preserve"> </w:t>
      </w:r>
      <w:r w:rsidRPr="002E16A0">
        <w:rPr>
          <w:rFonts w:ascii="Arial Narrow" w:hAnsi="Arial Narrow"/>
          <w:sz w:val="24"/>
          <w:szCs w:val="24"/>
        </w:rPr>
        <w:br/>
        <w:t xml:space="preserve">Meeting materials will be posted to the </w:t>
      </w:r>
      <w:hyperlink r:id="rId10" w:history="1">
        <w:r w:rsidRPr="002E16A0">
          <w:rPr>
            <w:rStyle w:val="Hyperlink"/>
            <w:rFonts w:ascii="Arial Narrow" w:hAnsi="Arial Narrow"/>
            <w:sz w:val="24"/>
            <w:szCs w:val="24"/>
          </w:rPr>
          <w:t>DRS web site</w:t>
        </w:r>
      </w:hyperlink>
      <w:r w:rsidRPr="002E16A0">
        <w:rPr>
          <w:rStyle w:val="Hyperlink"/>
          <w:rFonts w:ascii="Arial Narrow" w:hAnsi="Arial Narrow"/>
          <w:sz w:val="24"/>
          <w:szCs w:val="24"/>
        </w:rPr>
        <w:t>.</w:t>
      </w:r>
    </w:p>
    <w:p w14:paraId="07679F54" w14:textId="77777777" w:rsidR="00CC0472" w:rsidRDefault="00CC0472" w:rsidP="00CC0472">
      <w:pPr>
        <w:pStyle w:val="NoSpacing"/>
        <w:rPr>
          <w:rStyle w:val="Hyperlink"/>
          <w:rFonts w:ascii="Arial Narrow" w:hAnsi="Arial Narrow"/>
          <w:sz w:val="24"/>
          <w:szCs w:val="24"/>
        </w:rPr>
      </w:pPr>
    </w:p>
    <w:p w14:paraId="2D58002E" w14:textId="2FDE7C1B" w:rsidR="00CC0472" w:rsidRPr="002E16A0" w:rsidRDefault="00D1072E" w:rsidP="00CC0472">
      <w:pPr>
        <w:pStyle w:val="NoSpacing"/>
        <w:rPr>
          <w:rFonts w:ascii="Arial Narrow" w:hAnsi="Arial Narrow"/>
          <w:b/>
          <w:sz w:val="24"/>
          <w:szCs w:val="24"/>
        </w:rPr>
      </w:pPr>
      <w:r>
        <w:rPr>
          <w:rFonts w:ascii="Arial Narrow" w:hAnsi="Arial Narrow"/>
          <w:b/>
          <w:sz w:val="24"/>
          <w:szCs w:val="24"/>
        </w:rPr>
        <w:t xml:space="preserve">DER &amp; Inverter-based Resources </w:t>
      </w:r>
      <w:r w:rsidR="00E546BC">
        <w:rPr>
          <w:rFonts w:ascii="Arial Narrow" w:hAnsi="Arial Narrow"/>
          <w:b/>
          <w:sz w:val="24"/>
          <w:szCs w:val="24"/>
        </w:rPr>
        <w:t>Subcommittee</w:t>
      </w:r>
      <w:r>
        <w:rPr>
          <w:rFonts w:ascii="Arial Narrow" w:hAnsi="Arial Narrow"/>
          <w:b/>
          <w:sz w:val="24"/>
          <w:szCs w:val="24"/>
        </w:rPr>
        <w:t xml:space="preserve"> (DIRS)</w:t>
      </w:r>
    </w:p>
    <w:p w14:paraId="240BB410" w14:textId="472FD90E" w:rsidR="00CC0472" w:rsidRDefault="00CC0472" w:rsidP="00CC0472">
      <w:pPr>
        <w:pStyle w:val="NoSpacing"/>
        <w:rPr>
          <w:rStyle w:val="Hyperlink"/>
          <w:rFonts w:ascii="Arial Narrow" w:hAnsi="Arial Narrow"/>
          <w:sz w:val="24"/>
          <w:szCs w:val="24"/>
        </w:rPr>
      </w:pPr>
      <w:r w:rsidRPr="002E16A0">
        <w:rPr>
          <w:rFonts w:ascii="Arial Narrow" w:hAnsi="Arial Narrow"/>
          <w:sz w:val="24"/>
          <w:szCs w:val="24"/>
        </w:rPr>
        <w:t xml:space="preserve">Meeting materials will be posted to the </w:t>
      </w:r>
      <w:hyperlink r:id="rId11" w:history="1">
        <w:r w:rsidR="00D1072E">
          <w:rPr>
            <w:rStyle w:val="Hyperlink"/>
            <w:rFonts w:ascii="Arial Narrow" w:hAnsi="Arial Narrow"/>
            <w:sz w:val="24"/>
            <w:szCs w:val="24"/>
          </w:rPr>
          <w:t>DIRS web site.</w:t>
        </w:r>
      </w:hyperlink>
    </w:p>
    <w:p w14:paraId="70078AFF" w14:textId="77777777" w:rsidR="00CC0472" w:rsidRDefault="00CC0472" w:rsidP="00CC0472">
      <w:pPr>
        <w:pStyle w:val="NoSpacing"/>
        <w:rPr>
          <w:rStyle w:val="Hyperlink"/>
          <w:rFonts w:ascii="Arial Narrow" w:hAnsi="Arial Narrow"/>
          <w:sz w:val="24"/>
          <w:szCs w:val="24"/>
        </w:rPr>
      </w:pPr>
    </w:p>
    <w:p w14:paraId="6C6C59E3" w14:textId="77777777" w:rsidR="00CC0472" w:rsidRPr="002E16A0" w:rsidRDefault="00CC0472" w:rsidP="00CC0472">
      <w:pPr>
        <w:pStyle w:val="NoSpacing"/>
        <w:rPr>
          <w:rFonts w:ascii="Arial Narrow" w:hAnsi="Arial Narrow"/>
          <w:b/>
          <w:sz w:val="24"/>
          <w:szCs w:val="24"/>
          <w:lang w:bidi="en-US"/>
        </w:rPr>
      </w:pPr>
      <w:r w:rsidRPr="002E16A0">
        <w:rPr>
          <w:rFonts w:ascii="Arial Narrow" w:hAnsi="Arial Narrow"/>
          <w:b/>
          <w:sz w:val="24"/>
          <w:szCs w:val="24"/>
        </w:rPr>
        <w:t xml:space="preserve">Market Settlements Subcommittee (MSS) </w:t>
      </w:r>
    </w:p>
    <w:p w14:paraId="13C1400B" w14:textId="77777777" w:rsidR="00CC0472" w:rsidRDefault="00CC0472" w:rsidP="00CC0472">
      <w:pPr>
        <w:pStyle w:val="NoSpacing"/>
        <w:rPr>
          <w:rStyle w:val="Hyperlink"/>
          <w:rFonts w:ascii="Arial Narrow" w:hAnsi="Arial Narrow"/>
          <w:sz w:val="24"/>
          <w:szCs w:val="24"/>
        </w:rPr>
      </w:pPr>
      <w:r w:rsidRPr="002E16A0">
        <w:rPr>
          <w:rFonts w:ascii="Arial Narrow" w:hAnsi="Arial Narrow"/>
          <w:sz w:val="24"/>
          <w:szCs w:val="24"/>
          <w:lang w:bidi="en-US"/>
        </w:rPr>
        <w:t>Meeting materials are posted to</w:t>
      </w:r>
      <w:r w:rsidRPr="002E16A0">
        <w:rPr>
          <w:rFonts w:ascii="Arial Narrow" w:hAnsi="Arial Narrow"/>
          <w:sz w:val="24"/>
          <w:szCs w:val="24"/>
        </w:rPr>
        <w:t xml:space="preserve"> the </w:t>
      </w:r>
      <w:hyperlink r:id="rId12" w:history="1">
        <w:r w:rsidRPr="002E16A0">
          <w:rPr>
            <w:rStyle w:val="Hyperlink"/>
            <w:rFonts w:ascii="Arial Narrow" w:hAnsi="Arial Narrow"/>
            <w:sz w:val="24"/>
            <w:szCs w:val="24"/>
          </w:rPr>
          <w:t>MSS web site</w:t>
        </w:r>
      </w:hyperlink>
      <w:r w:rsidRPr="002E16A0">
        <w:rPr>
          <w:rStyle w:val="Hyperlink"/>
          <w:rFonts w:ascii="Arial Narrow" w:hAnsi="Arial Narrow"/>
          <w:sz w:val="24"/>
          <w:szCs w:val="24"/>
        </w:rPr>
        <w:t>.</w:t>
      </w:r>
    </w:p>
    <w:p w14:paraId="77C2B318" w14:textId="77777777" w:rsidR="00CC0472" w:rsidRDefault="00CC0472" w:rsidP="00CC0472">
      <w:pPr>
        <w:pStyle w:val="ListSubhead1"/>
        <w:numPr>
          <w:ilvl w:val="0"/>
          <w:numId w:val="0"/>
        </w:numPr>
        <w:spacing w:after="0"/>
        <w:ind w:left="360" w:hanging="360"/>
        <w:rPr>
          <w:szCs w:val="24"/>
        </w:rPr>
      </w:pPr>
    </w:p>
    <w:p w14:paraId="035D9C67" w14:textId="77777777" w:rsidR="00CC0472" w:rsidRPr="002E16A0" w:rsidRDefault="00CC0472" w:rsidP="00CC0472">
      <w:pPr>
        <w:pStyle w:val="ListSubhead1"/>
        <w:numPr>
          <w:ilvl w:val="0"/>
          <w:numId w:val="0"/>
        </w:numPr>
        <w:spacing w:after="0"/>
        <w:ind w:left="360" w:hanging="360"/>
        <w:rPr>
          <w:szCs w:val="24"/>
        </w:rPr>
      </w:pPr>
      <w:r w:rsidRPr="002E16A0">
        <w:rPr>
          <w:szCs w:val="24"/>
        </w:rPr>
        <w:t>Report on Market Operations</w:t>
      </w:r>
    </w:p>
    <w:p w14:paraId="3945D87C" w14:textId="77777777" w:rsidR="00CC0472" w:rsidRDefault="00CC0472" w:rsidP="00CC0472">
      <w:pPr>
        <w:pStyle w:val="NoSpacing"/>
        <w:rPr>
          <w:rFonts w:ascii="Arial Narrow" w:hAnsi="Arial Narrow"/>
          <w:sz w:val="24"/>
          <w:szCs w:val="24"/>
        </w:rPr>
      </w:pPr>
      <w:r w:rsidRPr="002E16A0">
        <w:rPr>
          <w:rFonts w:ascii="Arial Narrow" w:hAnsi="Arial Narrow"/>
          <w:sz w:val="24"/>
          <w:szCs w:val="24"/>
        </w:rPr>
        <w:t xml:space="preserve">The Report on Market Operations will be reviewed during the </w:t>
      </w:r>
      <w:hyperlink r:id="rId13" w:history="1">
        <w:r w:rsidRPr="002E16A0">
          <w:rPr>
            <w:rStyle w:val="Hyperlink"/>
            <w:rFonts w:ascii="Arial Narrow" w:hAnsi="Arial Narrow"/>
            <w:sz w:val="24"/>
            <w:szCs w:val="24"/>
          </w:rPr>
          <w:t>MC Webinar</w:t>
        </w:r>
      </w:hyperlink>
      <w:r w:rsidRPr="002E16A0">
        <w:rPr>
          <w:rFonts w:ascii="Arial Narrow" w:hAnsi="Arial Narrow"/>
          <w:sz w:val="24"/>
          <w:szCs w:val="24"/>
        </w:rPr>
        <w:t>.</w:t>
      </w:r>
    </w:p>
    <w:p w14:paraId="507301AE" w14:textId="77777777" w:rsidR="00CC0472" w:rsidRPr="00C61B82" w:rsidRDefault="00CC0472" w:rsidP="00CC0472">
      <w:pPr>
        <w:pStyle w:val="NoSpacing"/>
        <w:rPr>
          <w:rFonts w:ascii="Arial Narrow" w:eastAsia="Times New Roman" w:hAnsi="Arial Narrow" w:cs="Times New Roman"/>
          <w:b/>
          <w:sz w:val="24"/>
          <w:szCs w:val="24"/>
        </w:rPr>
      </w:pPr>
    </w:p>
    <w:tbl>
      <w:tblPr>
        <w:tblStyle w:val="TableGrid"/>
        <w:tblW w:w="10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2160"/>
        <w:gridCol w:w="4026"/>
      </w:tblGrid>
      <w:tr w:rsidR="00CC0472" w:rsidRPr="002E16A0" w14:paraId="101C09E4" w14:textId="77777777" w:rsidTr="00AB482A">
        <w:trPr>
          <w:trHeight w:val="230"/>
        </w:trPr>
        <w:tc>
          <w:tcPr>
            <w:tcW w:w="10074" w:type="dxa"/>
            <w:gridSpan w:val="3"/>
          </w:tcPr>
          <w:p w14:paraId="67144806" w14:textId="77777777" w:rsidR="00CC0472" w:rsidRPr="002E16A0" w:rsidRDefault="00CC0472" w:rsidP="00AB482A">
            <w:pPr>
              <w:pStyle w:val="PrimaryHeading"/>
            </w:pPr>
            <w:r w:rsidRPr="002E16A0">
              <w:t>Future Meeting Dates</w:t>
            </w:r>
          </w:p>
        </w:tc>
      </w:tr>
      <w:tr w:rsidR="00872FEF" w:rsidRPr="00B44F75" w14:paraId="58690FAA"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127869CB" w14:textId="4D8B3BE1" w:rsidR="00872FEF" w:rsidRDefault="00872FEF" w:rsidP="00872FEF">
            <w:pPr>
              <w:pStyle w:val="AttendeesList"/>
              <w:rPr>
                <w:szCs w:val="18"/>
              </w:rPr>
            </w:pPr>
            <w:r>
              <w:rPr>
                <w:szCs w:val="18"/>
              </w:rPr>
              <w:t>September 2, 2020</w:t>
            </w:r>
          </w:p>
        </w:tc>
        <w:tc>
          <w:tcPr>
            <w:tcW w:w="2160" w:type="dxa"/>
            <w:tcBorders>
              <w:top w:val="nil"/>
              <w:left w:val="nil"/>
              <w:bottom w:val="nil"/>
              <w:right w:val="nil"/>
            </w:tcBorders>
          </w:tcPr>
          <w:p w14:paraId="307F53F5" w14:textId="24549353" w:rsidR="00872FEF" w:rsidRPr="00B44F75" w:rsidRDefault="00872FEF" w:rsidP="00872FEF">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1FC4B539" w14:textId="116E8BA0" w:rsidR="00872FEF" w:rsidRDefault="00026179" w:rsidP="00872FEF">
            <w:pPr>
              <w:pStyle w:val="AttendeesList"/>
            </w:pPr>
            <w:r>
              <w:t>WebEx</w:t>
            </w:r>
          </w:p>
        </w:tc>
      </w:tr>
      <w:tr w:rsidR="00026179" w:rsidRPr="00B44F75" w14:paraId="030C1A2E"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0CCD6576" w14:textId="3ED90EB5" w:rsidR="00026179" w:rsidRDefault="00026179" w:rsidP="00026179">
            <w:pPr>
              <w:pStyle w:val="AttendeesList"/>
              <w:rPr>
                <w:szCs w:val="18"/>
              </w:rPr>
            </w:pPr>
            <w:r>
              <w:rPr>
                <w:szCs w:val="18"/>
              </w:rPr>
              <w:t>October 7, 2020</w:t>
            </w:r>
          </w:p>
        </w:tc>
        <w:tc>
          <w:tcPr>
            <w:tcW w:w="2160" w:type="dxa"/>
            <w:tcBorders>
              <w:top w:val="nil"/>
              <w:left w:val="nil"/>
              <w:bottom w:val="nil"/>
              <w:right w:val="nil"/>
            </w:tcBorders>
          </w:tcPr>
          <w:p w14:paraId="3EBA1C1C" w14:textId="305FFD91" w:rsidR="00026179" w:rsidRPr="00B44F75" w:rsidRDefault="00026179" w:rsidP="00026179">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04D53983" w14:textId="02916F37" w:rsidR="00026179" w:rsidRDefault="00026179" w:rsidP="00026179">
            <w:pPr>
              <w:pStyle w:val="AttendeesList"/>
            </w:pPr>
            <w:r w:rsidRPr="00720FA2">
              <w:t>WebEx</w:t>
            </w:r>
          </w:p>
        </w:tc>
      </w:tr>
      <w:tr w:rsidR="00026179" w:rsidRPr="00B44F75" w14:paraId="6C5C8838"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0255040C" w14:textId="0626F2D9" w:rsidR="00026179" w:rsidRDefault="00026179" w:rsidP="00026179">
            <w:pPr>
              <w:pStyle w:val="AttendeesList"/>
              <w:rPr>
                <w:szCs w:val="18"/>
              </w:rPr>
            </w:pPr>
            <w:r>
              <w:rPr>
                <w:szCs w:val="18"/>
              </w:rPr>
              <w:t>November 5, 2020</w:t>
            </w:r>
          </w:p>
        </w:tc>
        <w:tc>
          <w:tcPr>
            <w:tcW w:w="2160" w:type="dxa"/>
            <w:tcBorders>
              <w:top w:val="nil"/>
              <w:left w:val="nil"/>
              <w:bottom w:val="nil"/>
              <w:right w:val="nil"/>
            </w:tcBorders>
          </w:tcPr>
          <w:p w14:paraId="1288EFB8" w14:textId="62B17390" w:rsidR="00026179" w:rsidRPr="00B44F75" w:rsidRDefault="00026179" w:rsidP="00026179">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2A612887" w14:textId="41AE8DA9" w:rsidR="00026179" w:rsidRDefault="00026179" w:rsidP="00026179">
            <w:pPr>
              <w:pStyle w:val="AttendeesList"/>
            </w:pPr>
            <w:r w:rsidRPr="00720FA2">
              <w:t>WebEx</w:t>
            </w:r>
          </w:p>
        </w:tc>
      </w:tr>
      <w:tr w:rsidR="00026179" w:rsidRPr="00B44F75" w14:paraId="0202AB0D"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34E2B76B" w14:textId="544AB2D3" w:rsidR="00026179" w:rsidRDefault="00026179" w:rsidP="00026179">
            <w:pPr>
              <w:pStyle w:val="AttendeesList"/>
              <w:rPr>
                <w:szCs w:val="18"/>
              </w:rPr>
            </w:pPr>
            <w:r>
              <w:rPr>
                <w:szCs w:val="18"/>
              </w:rPr>
              <w:t>December 2, 2020</w:t>
            </w:r>
          </w:p>
        </w:tc>
        <w:tc>
          <w:tcPr>
            <w:tcW w:w="2160" w:type="dxa"/>
            <w:tcBorders>
              <w:top w:val="nil"/>
              <w:left w:val="nil"/>
              <w:bottom w:val="nil"/>
              <w:right w:val="nil"/>
            </w:tcBorders>
          </w:tcPr>
          <w:p w14:paraId="78A34D13" w14:textId="19006B4C" w:rsidR="00026179" w:rsidRPr="00B44F75" w:rsidRDefault="00026179" w:rsidP="00026179">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2BD0BD80" w14:textId="46B0B2FE" w:rsidR="00026179" w:rsidRDefault="00026179" w:rsidP="00026179">
            <w:pPr>
              <w:pStyle w:val="AttendeesList"/>
            </w:pPr>
            <w:r w:rsidRPr="00720FA2">
              <w:t>WebEx</w:t>
            </w:r>
          </w:p>
        </w:tc>
      </w:tr>
    </w:tbl>
    <w:p w14:paraId="4302AF88" w14:textId="77777777" w:rsidR="002E555F" w:rsidRDefault="002E555F" w:rsidP="00CC0472">
      <w:pPr>
        <w:pStyle w:val="Author"/>
        <w:rPr>
          <w:sz w:val="18"/>
          <w:szCs w:val="18"/>
        </w:rPr>
      </w:pPr>
    </w:p>
    <w:p w14:paraId="77465422" w14:textId="4CF08A9E" w:rsidR="00CC0472" w:rsidRDefault="00CC0472" w:rsidP="00CC0472">
      <w:pPr>
        <w:pStyle w:val="Author"/>
        <w:rPr>
          <w:sz w:val="18"/>
          <w:szCs w:val="18"/>
        </w:rPr>
      </w:pPr>
      <w:r w:rsidRPr="00FE2AF8">
        <w:rPr>
          <w:sz w:val="18"/>
          <w:szCs w:val="18"/>
        </w:rPr>
        <w:lastRenderedPageBreak/>
        <w:t xml:space="preserve">Author: </w:t>
      </w:r>
      <w:r w:rsidR="00E20F75">
        <w:rPr>
          <w:sz w:val="18"/>
          <w:szCs w:val="18"/>
        </w:rPr>
        <w:t>Nick DiSciullo</w:t>
      </w:r>
    </w:p>
    <w:p w14:paraId="5A39C0F2" w14:textId="61DBE80E" w:rsidR="002E555F" w:rsidRPr="00B62597" w:rsidRDefault="002E555F" w:rsidP="00337321">
      <w:pPr>
        <w:pStyle w:val="Author"/>
      </w:pPr>
    </w:p>
    <w:p w14:paraId="1D4F379B" w14:textId="77777777" w:rsidR="00B62597" w:rsidRPr="00B62597" w:rsidRDefault="00E96E8D" w:rsidP="00DB29E9">
      <w:pPr>
        <w:pStyle w:val="DisclaimerHeading"/>
      </w:pPr>
      <w:r>
        <w:t>Anti</w:t>
      </w:r>
      <w:r w:rsidR="00B62597" w:rsidRPr="00B62597">
        <w:t>trust:</w:t>
      </w:r>
    </w:p>
    <w:p w14:paraId="0314F53A" w14:textId="77777777" w:rsidR="00B62597" w:rsidRPr="00B62597" w:rsidRDefault="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conversation still persists, parties will be asked to leave the meeting or the meeting will be adjourned.</w:t>
      </w:r>
    </w:p>
    <w:p w14:paraId="56106339" w14:textId="77777777" w:rsidR="00B62597" w:rsidRPr="00B62597" w:rsidRDefault="00B62597" w:rsidP="00B62597">
      <w:pPr>
        <w:spacing w:after="0" w:line="240" w:lineRule="auto"/>
        <w:rPr>
          <w:rFonts w:ascii="Arial Narrow" w:eastAsia="Times New Roman" w:hAnsi="Arial Narrow" w:cs="Times New Roman"/>
          <w:sz w:val="16"/>
          <w:szCs w:val="16"/>
        </w:rPr>
      </w:pPr>
    </w:p>
    <w:p w14:paraId="4DBB618B" w14:textId="77777777" w:rsidR="00B62597" w:rsidRPr="00B62597" w:rsidRDefault="00B62597" w:rsidP="00337321">
      <w:pPr>
        <w:pStyle w:val="DisclosureTitle"/>
      </w:pPr>
      <w:r w:rsidRPr="00B62597">
        <w:t>Code of Conduct:</w:t>
      </w:r>
    </w:p>
    <w:p w14:paraId="2899E831" w14:textId="77777777" w:rsidR="00B62597" w:rsidRPr="00B62597" w:rsidRDefault="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336D5959" w14:textId="77777777" w:rsidR="00B62597" w:rsidRPr="00B62597" w:rsidRDefault="00B62597" w:rsidP="00B62597">
      <w:pPr>
        <w:spacing w:after="0" w:line="240" w:lineRule="auto"/>
        <w:rPr>
          <w:rFonts w:ascii="Arial Narrow" w:eastAsia="Times New Roman" w:hAnsi="Arial Narrow" w:cs="Times New Roman"/>
          <w:sz w:val="18"/>
          <w:szCs w:val="18"/>
        </w:rPr>
      </w:pPr>
    </w:p>
    <w:p w14:paraId="050971FE" w14:textId="77777777" w:rsidR="00B62597" w:rsidRPr="00B62597" w:rsidRDefault="00B62597" w:rsidP="00337321">
      <w:pPr>
        <w:pStyle w:val="DisclosureTitle"/>
      </w:pPr>
      <w:r w:rsidRPr="00B62597">
        <w:t xml:space="preserve">Public Meetings/Media Participation: </w:t>
      </w:r>
    </w:p>
    <w:p w14:paraId="5666DBC3" w14:textId="77777777" w:rsidR="00DE34CF" w:rsidRDefault="00B62597"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14:paraId="4309B469" w14:textId="77777777" w:rsidR="00A93B09" w:rsidRDefault="00A93B09" w:rsidP="00A93B09">
      <w:pPr>
        <w:pStyle w:val="DisclaimerHeading"/>
        <w:spacing w:before="240"/>
      </w:pPr>
      <w:r w:rsidRPr="00A93B09">
        <w:t xml:space="preserve"> </w:t>
      </w:r>
      <w:r>
        <w:t>Participant Identification in WebEx:</w:t>
      </w:r>
    </w:p>
    <w:p w14:paraId="665B018D" w14:textId="77777777" w:rsidR="00A93B09" w:rsidRDefault="00A93B09" w:rsidP="00A93B09">
      <w:pPr>
        <w:pStyle w:val="DisclaimerBodyCopy"/>
      </w:pPr>
      <w:r>
        <w:t>When logging into the WebEx desktop client, please enter your real first and last name as well as a valid email address. Be sure to select the “call me” option.</w:t>
      </w:r>
    </w:p>
    <w:p w14:paraId="4C575D28" w14:textId="70E56484" w:rsidR="00A93B09" w:rsidRDefault="00A93B09" w:rsidP="00A93B09">
      <w:pPr>
        <w:pStyle w:val="DisclaimerBodyCopy"/>
      </w:pPr>
      <w:r>
        <w:t>PJM support staff continuously monitors WebEx connections during stakeholder meetings. Anonymous users or those using false usernames or emails will be dropped from the teleconference.</w:t>
      </w:r>
    </w:p>
    <w:p w14:paraId="2B4E042E" w14:textId="4D85E439" w:rsidR="008421BC" w:rsidRDefault="008421BC" w:rsidP="00A93B09">
      <w:pPr>
        <w:pStyle w:val="DisclaimerBodyCopy"/>
      </w:pPr>
    </w:p>
    <w:p w14:paraId="24913B9F" w14:textId="77777777" w:rsidR="008421BC" w:rsidRDefault="008421BC" w:rsidP="00A93B09">
      <w:pPr>
        <w:pStyle w:val="DisclaimerBodyCopy"/>
      </w:pPr>
    </w:p>
    <w:p w14:paraId="4E9DA6B1" w14:textId="100E7C73" w:rsidR="00A93B09" w:rsidRDefault="0003144D" w:rsidP="00A93B09">
      <w:pPr>
        <w:pStyle w:val="DisclaimerHeading"/>
      </w:pPr>
      <w:r w:rsidRPr="006A49D2">
        <w:rPr>
          <w:noProof/>
        </w:rPr>
        <w:drawing>
          <wp:inline distT="0" distB="0" distL="0" distR="0" wp14:anchorId="16C90239" wp14:editId="208ED315">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486150"/>
                    </a:xfrm>
                    <a:prstGeom prst="rect">
                      <a:avLst/>
                    </a:prstGeom>
                  </pic:spPr>
                </pic:pic>
              </a:graphicData>
            </a:graphic>
          </wp:inline>
        </w:drawing>
      </w:r>
    </w:p>
    <w:p w14:paraId="1110A201" w14:textId="77777777" w:rsidR="00A93B09" w:rsidRDefault="00A93B09" w:rsidP="00A93B09">
      <w:pPr>
        <w:pStyle w:val="DisclaimerHeading"/>
      </w:pPr>
    </w:p>
    <w:p w14:paraId="4623C1B3" w14:textId="77777777" w:rsidR="00A93B09" w:rsidRDefault="00A93B09" w:rsidP="00A93B09">
      <w:pPr>
        <w:pStyle w:val="DisclaimerHeading"/>
      </w:pPr>
      <w:r>
        <w:rPr>
          <w:rFonts w:ascii="Times New Roman" w:hAnsi="Times New Roman"/>
          <w:noProof/>
          <w:sz w:val="24"/>
          <w:szCs w:val="24"/>
        </w:rPr>
        <w:lastRenderedPageBreak/>
        <mc:AlternateContent>
          <mc:Choice Requires="wps">
            <w:drawing>
              <wp:anchor distT="0" distB="0" distL="114300" distR="114300" simplePos="0" relativeHeight="251659264" behindDoc="0" locked="0" layoutInCell="1" allowOverlap="1" wp14:anchorId="1971457E" wp14:editId="2983B0BE">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D55C4" w14:textId="77777777" w:rsidR="00AB482A" w:rsidRDefault="00AB482A"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5"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6"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1457E" id="_x0000_t202" coordsize="21600,21600" o:spt="202" path="m,l,21600r21600,l21600,xe">
                <v:stroke joinstyle="miter"/>
                <v:path gradientshapeok="t" o:connecttype="rect"/>
              </v:shapetype>
              <v:shape id="Text Box 3" o:spid="_x0000_s1026" type="#_x0000_t202" style="position:absolute;margin-left:0;margin-top:105.35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14:paraId="2C6D55C4" w14:textId="77777777" w:rsidR="00AB482A" w:rsidRDefault="00AB482A"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9"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0"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FC2CA5" w:rsidRPr="00FC2CA5">
        <w:rPr>
          <w:noProof/>
        </w:rPr>
        <w:drawing>
          <wp:inline distT="0" distB="0" distL="0" distR="0" wp14:anchorId="3C2024D1" wp14:editId="38313DD1">
            <wp:extent cx="5961888" cy="1138872"/>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1119"/>
                    <a:stretch/>
                  </pic:blipFill>
                  <pic:spPr bwMode="auto">
                    <a:xfrm>
                      <a:off x="0" y="0"/>
                      <a:ext cx="5961888" cy="1138872"/>
                    </a:xfrm>
                    <a:prstGeom prst="rect">
                      <a:avLst/>
                    </a:prstGeom>
                    <a:ln>
                      <a:noFill/>
                    </a:ln>
                    <a:extLst>
                      <a:ext uri="{53640926-AAD7-44D8-BBD7-CCE9431645EC}">
                        <a14:shadowObscured xmlns:a14="http://schemas.microsoft.com/office/drawing/2010/main"/>
                      </a:ext>
                    </a:extLst>
                  </pic:spPr>
                </pic:pic>
              </a:graphicData>
            </a:graphic>
          </wp:inline>
        </w:drawing>
      </w:r>
    </w:p>
    <w:p w14:paraId="64CAD8DA" w14:textId="77777777" w:rsidR="0057441E" w:rsidRDefault="0057441E" w:rsidP="00491490">
      <w:pPr>
        <w:pStyle w:val="DisclaimerHeading"/>
      </w:pPr>
    </w:p>
    <w:sectPr w:rsidR="0057441E" w:rsidSect="00F15DE2">
      <w:headerReference w:type="default" r:id="rId22"/>
      <w:footerReference w:type="even" r:id="rId23"/>
      <w:footerReference w:type="default" r:id="rId24"/>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A0156C" w14:textId="77777777" w:rsidR="007D0DD9" w:rsidRDefault="007D0DD9" w:rsidP="00B62597">
      <w:pPr>
        <w:spacing w:after="0" w:line="240" w:lineRule="auto"/>
      </w:pPr>
      <w:r>
        <w:separator/>
      </w:r>
    </w:p>
  </w:endnote>
  <w:endnote w:type="continuationSeparator" w:id="0">
    <w:p w14:paraId="10C18577" w14:textId="77777777" w:rsidR="007D0DD9" w:rsidRDefault="007D0DD9"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5E8D67E7-62A5-443F-9EF6-EE9837FD5E30}"/>
    <w:embedBold r:id="rId2" w:fontKey="{A3333DDE-1DCF-4213-A4A1-DA65BDBD5F32}"/>
    <w:embedItalic r:id="rId3" w:fontKey="{C7FC8D40-FF2E-454B-BE63-8872B7D8FB6E}"/>
  </w:font>
  <w:font w:name="Arial Narrow">
    <w:panose1 w:val="020B0606020202030204"/>
    <w:charset w:val="00"/>
    <w:family w:val="swiss"/>
    <w:pitch w:val="variable"/>
    <w:sig w:usb0="00000287" w:usb1="00000800" w:usb2="00000000" w:usb3="00000000" w:csb0="0000009F" w:csb1="00000000"/>
    <w:embedRegular r:id="rId4" w:fontKey="{0F7E8C33-221F-467B-A47A-A050D8AED1DB}"/>
    <w:embedBold r:id="rId5" w:fontKey="{E41C4E5F-A2EB-4A45-AB36-968418A69841}"/>
    <w:embedItalic r:id="rId6" w:fontKey="{D83061C8-3384-4DD1-BA0E-73EE359453AA}"/>
  </w:font>
  <w:font w:name="Tahoma">
    <w:panose1 w:val="020B0604030504040204"/>
    <w:charset w:val="00"/>
    <w:family w:val="swiss"/>
    <w:pitch w:val="variable"/>
    <w:sig w:usb0="E1002EFF" w:usb1="C000605B" w:usb2="00000029" w:usb3="00000000" w:csb0="000101FF" w:csb1="00000000"/>
    <w:embedRegular r:id="rId7" w:fontKey="{03270A42-B9C1-4D16-90E3-3FEE28A974FA}"/>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B693858D-053C-40B3-A1AC-6AD7B5E02B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1E2AC" w14:textId="77777777" w:rsidR="00AB482A" w:rsidRDefault="00AB482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A1B5E7" w14:textId="77777777" w:rsidR="00AB482A" w:rsidRDefault="00AB48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1B77F" w14:textId="6774E516" w:rsidR="00AB482A" w:rsidRDefault="00AB482A"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2E555F">
      <w:rPr>
        <w:rStyle w:val="PageNumber"/>
        <w:noProof/>
      </w:rPr>
      <w:t>1</w:t>
    </w:r>
    <w:r>
      <w:rPr>
        <w:rStyle w:val="PageNumber"/>
      </w:rPr>
      <w:fldChar w:fldCharType="end"/>
    </w:r>
  </w:p>
  <w:bookmarkStart w:id="3" w:name="OLE_LINK1"/>
  <w:p w14:paraId="05B93B69" w14:textId="77777777" w:rsidR="00AB482A" w:rsidRPr="00F15DE2" w:rsidRDefault="00AB482A">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3167565D" wp14:editId="64690839">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0FCE9"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Pr="00DB29E9">
      <w:rPr>
        <w:rFonts w:ascii="Arial Narrow" w:hAnsi="Arial Narrow"/>
        <w:sz w:val="20"/>
      </w:rPr>
      <w:t>PJM©20</w:t>
    </w:r>
    <w:bookmarkEnd w:id="3"/>
    <w:r>
      <w:rPr>
        <w:rFonts w:ascii="Arial Narrow" w:hAnsi="Arial Narrow"/>
        <w:sz w:val="20"/>
      </w:rPr>
      <w:t>20</w:t>
    </w:r>
    <w:r>
      <w:rPr>
        <w:rFonts w:ascii="Arial Narrow" w:hAnsi="Arial Narrow"/>
        <w:sz w:val="20"/>
      </w:rPr>
      <w:tab/>
      <w:t>For Public Use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A37BAE" w14:textId="77777777" w:rsidR="007D0DD9" w:rsidRDefault="007D0DD9" w:rsidP="00B62597">
      <w:pPr>
        <w:spacing w:after="0" w:line="240" w:lineRule="auto"/>
      </w:pPr>
      <w:r>
        <w:separator/>
      </w:r>
    </w:p>
  </w:footnote>
  <w:footnote w:type="continuationSeparator" w:id="0">
    <w:p w14:paraId="43F6A529" w14:textId="77777777" w:rsidR="007D0DD9" w:rsidRDefault="007D0DD9"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2A9C3" w14:textId="77777777" w:rsidR="00AB482A" w:rsidRDefault="00AB482A">
    <w:pPr>
      <w:rPr>
        <w:sz w:val="16"/>
      </w:rPr>
    </w:pPr>
    <w:r w:rsidRPr="00F4190F">
      <w:rPr>
        <w:rFonts w:ascii="Arial Narrow" w:eastAsia="Times New Roman" w:hAnsi="Arial Narrow" w:cs="Times New Roman"/>
        <w:noProof/>
        <w:sz w:val="24"/>
        <w:szCs w:val="24"/>
      </w:rPr>
      <mc:AlternateContent>
        <mc:Choice Requires="wps">
          <w:drawing>
            <wp:anchor distT="0" distB="0" distL="114300" distR="114300" simplePos="0" relativeHeight="251662336" behindDoc="0" locked="0" layoutInCell="1" allowOverlap="1" wp14:anchorId="57F101A4" wp14:editId="53D8E77D">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552BA346" w14:textId="77777777" w:rsidR="00AB482A" w:rsidRPr="001D3B68" w:rsidRDefault="00AB482A"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F101A4" id="_x0000_t202" coordsize="21600,21600" o:spt="202" path="m,l,21600r21600,l21600,xe">
              <v:stroke joinstyle="miter"/>
              <v:path gradientshapeok="t" o:connecttype="rect"/>
            </v:shapetype>
            <v:shape id="Text Box 2" o:spid="_x0000_s1027" type="#_x0000_t202" style="position:absolute;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552BA346" w14:textId="77777777" w:rsidR="00AB482A" w:rsidRPr="001D3B68" w:rsidRDefault="00AB482A" w:rsidP="00712CAA">
                    <w:pPr>
                      <w:pStyle w:val="HeaderTitle"/>
                      <w:jc w:val="center"/>
                      <w:rPr>
                        <w:rFonts w:ascii="Arial Narrow" w:hAnsi="Arial Narrow"/>
                        <w:b/>
                      </w:rPr>
                    </w:pPr>
                    <w:r>
                      <w:rPr>
                        <w:rFonts w:ascii="Arial Narrow" w:hAnsi="Arial Narrow"/>
                        <w:b/>
                      </w:rPr>
                      <w:t>Agenda</w:t>
                    </w:r>
                  </w:p>
                </w:txbxContent>
              </v:textbox>
            </v:shape>
          </w:pict>
        </mc:Fallback>
      </mc:AlternateContent>
    </w:r>
    <w:r>
      <w:rPr>
        <w:noProof/>
        <w:sz w:val="16"/>
      </w:rPr>
      <w:drawing>
        <wp:anchor distT="0" distB="0" distL="114300" distR="114300" simplePos="0" relativeHeight="251660288" behindDoc="0" locked="0" layoutInCell="1" allowOverlap="1" wp14:anchorId="43358A5D" wp14:editId="7809F776">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A7649"/>
    <w:multiLevelType w:val="hybridMultilevel"/>
    <w:tmpl w:val="A3E61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6E4C94"/>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57B56B6"/>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83557E2"/>
    <w:multiLevelType w:val="hybridMultilevel"/>
    <w:tmpl w:val="C772F0A0"/>
    <w:lvl w:ilvl="0" w:tplc="0330AE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D004974"/>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D8F2BC3"/>
    <w:multiLevelType w:val="hybridMultilevel"/>
    <w:tmpl w:val="9EEAF71C"/>
    <w:lvl w:ilvl="0" w:tplc="981021F8">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5C2585"/>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722106E"/>
    <w:multiLevelType w:val="hybridMultilevel"/>
    <w:tmpl w:val="C0702C86"/>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C835362"/>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31E86087"/>
    <w:multiLevelType w:val="hybridMultilevel"/>
    <w:tmpl w:val="A032382C"/>
    <w:lvl w:ilvl="0" w:tplc="CDB63BEC">
      <w:start w:val="1"/>
      <w:numFmt w:val="decimal"/>
      <w:pStyle w:val="ListSubhead1"/>
      <w:lvlText w:val="%1."/>
      <w:lvlJc w:val="left"/>
      <w:pPr>
        <w:ind w:left="360" w:hanging="360"/>
      </w:pPr>
      <w:rPr>
        <w:b w:val="0"/>
      </w:rPr>
    </w:lvl>
    <w:lvl w:ilvl="1" w:tplc="CEDED010">
      <w:start w:val="1"/>
      <w:numFmt w:val="lowerLetter"/>
      <w:lvlText w:val="%2."/>
      <w:lvlJc w:val="left"/>
      <w:pPr>
        <w:ind w:left="-9378" w:hanging="72"/>
      </w:pPr>
      <w:rPr>
        <w:rFonts w:hint="default"/>
      </w:rPr>
    </w:lvl>
    <w:lvl w:ilvl="2" w:tplc="0409001B">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1" w15:restartNumberingAfterBreak="0">
    <w:nsid w:val="3E4B15A7"/>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4D0208FB"/>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52683973"/>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5CEB6D4C"/>
    <w:multiLevelType w:val="hybridMultilevel"/>
    <w:tmpl w:val="07DCCBB2"/>
    <w:lvl w:ilvl="0" w:tplc="D2DE43D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99D5DC0"/>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
  </w:num>
  <w:num w:numId="2">
    <w:abstractNumId w:val="10"/>
  </w:num>
  <w:num w:numId="3">
    <w:abstractNumId w:val="6"/>
  </w:num>
  <w:num w:numId="4">
    <w:abstractNumId w:val="9"/>
  </w:num>
  <w:num w:numId="5">
    <w:abstractNumId w:val="8"/>
  </w:num>
  <w:num w:numId="6">
    <w:abstractNumId w:val="2"/>
  </w:num>
  <w:num w:numId="7">
    <w:abstractNumId w:val="11"/>
  </w:num>
  <w:num w:numId="8">
    <w:abstractNumId w:val="10"/>
  </w:num>
  <w:num w:numId="9">
    <w:abstractNumId w:val="14"/>
  </w:num>
  <w:num w:numId="10">
    <w:abstractNumId w:val="4"/>
  </w:num>
  <w:num w:numId="11">
    <w:abstractNumId w:val="0"/>
  </w:num>
  <w:num w:numId="12">
    <w:abstractNumId w:val="13"/>
  </w:num>
  <w:num w:numId="13">
    <w:abstractNumId w:val="5"/>
  </w:num>
  <w:num w:numId="14">
    <w:abstractNumId w:val="15"/>
  </w:num>
  <w:num w:numId="15">
    <w:abstractNumId w:val="7"/>
  </w:num>
  <w:num w:numId="16">
    <w:abstractNumId w:val="3"/>
  </w:num>
  <w:num w:numId="17">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embedTrueTypeFonts/>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1FB8"/>
    <w:rsid w:val="00002469"/>
    <w:rsid w:val="00013149"/>
    <w:rsid w:val="00015E99"/>
    <w:rsid w:val="00020959"/>
    <w:rsid w:val="00020CB5"/>
    <w:rsid w:val="00026179"/>
    <w:rsid w:val="0003144D"/>
    <w:rsid w:val="00031B65"/>
    <w:rsid w:val="00032283"/>
    <w:rsid w:val="0004385E"/>
    <w:rsid w:val="000438B9"/>
    <w:rsid w:val="00050827"/>
    <w:rsid w:val="00054BB3"/>
    <w:rsid w:val="00070445"/>
    <w:rsid w:val="00093D2A"/>
    <w:rsid w:val="00096E89"/>
    <w:rsid w:val="000A0CCA"/>
    <w:rsid w:val="000A348A"/>
    <w:rsid w:val="000B02C9"/>
    <w:rsid w:val="000B05C3"/>
    <w:rsid w:val="000B61DB"/>
    <w:rsid w:val="000B679B"/>
    <w:rsid w:val="000C44FB"/>
    <w:rsid w:val="000C5F50"/>
    <w:rsid w:val="000C601D"/>
    <w:rsid w:val="000D2EF2"/>
    <w:rsid w:val="000D654E"/>
    <w:rsid w:val="000E5ED0"/>
    <w:rsid w:val="000E73C3"/>
    <w:rsid w:val="000F2FFA"/>
    <w:rsid w:val="000F33E0"/>
    <w:rsid w:val="000F47EC"/>
    <w:rsid w:val="0011180C"/>
    <w:rsid w:val="0011198B"/>
    <w:rsid w:val="001137B9"/>
    <w:rsid w:val="001232B1"/>
    <w:rsid w:val="00125D7B"/>
    <w:rsid w:val="00131095"/>
    <w:rsid w:val="00132079"/>
    <w:rsid w:val="00136930"/>
    <w:rsid w:val="00143B03"/>
    <w:rsid w:val="00152FB4"/>
    <w:rsid w:val="0018056C"/>
    <w:rsid w:val="00183EE1"/>
    <w:rsid w:val="0018573B"/>
    <w:rsid w:val="001A0DED"/>
    <w:rsid w:val="001A36B5"/>
    <w:rsid w:val="001A4854"/>
    <w:rsid w:val="001A61FB"/>
    <w:rsid w:val="001A6C8B"/>
    <w:rsid w:val="001B133C"/>
    <w:rsid w:val="001B2242"/>
    <w:rsid w:val="001B2EB1"/>
    <w:rsid w:val="001B57B4"/>
    <w:rsid w:val="001C1247"/>
    <w:rsid w:val="001D3B68"/>
    <w:rsid w:val="0020069E"/>
    <w:rsid w:val="00214DBB"/>
    <w:rsid w:val="00216496"/>
    <w:rsid w:val="00227B1B"/>
    <w:rsid w:val="00240E5D"/>
    <w:rsid w:val="00242596"/>
    <w:rsid w:val="002537D1"/>
    <w:rsid w:val="002569B7"/>
    <w:rsid w:val="0026351F"/>
    <w:rsid w:val="0026419C"/>
    <w:rsid w:val="00266B21"/>
    <w:rsid w:val="0028560B"/>
    <w:rsid w:val="0028797A"/>
    <w:rsid w:val="002975A6"/>
    <w:rsid w:val="002A3B4D"/>
    <w:rsid w:val="002B2F98"/>
    <w:rsid w:val="002B79DB"/>
    <w:rsid w:val="002C0891"/>
    <w:rsid w:val="002C1B2F"/>
    <w:rsid w:val="002D0C07"/>
    <w:rsid w:val="002D7998"/>
    <w:rsid w:val="002E10DB"/>
    <w:rsid w:val="002E555F"/>
    <w:rsid w:val="002F1BF1"/>
    <w:rsid w:val="002F2362"/>
    <w:rsid w:val="00303216"/>
    <w:rsid w:val="00303992"/>
    <w:rsid w:val="00305238"/>
    <w:rsid w:val="00306394"/>
    <w:rsid w:val="00313B32"/>
    <w:rsid w:val="00314CB1"/>
    <w:rsid w:val="003232EA"/>
    <w:rsid w:val="0033262F"/>
    <w:rsid w:val="00337321"/>
    <w:rsid w:val="00340F6F"/>
    <w:rsid w:val="00341041"/>
    <w:rsid w:val="00344751"/>
    <w:rsid w:val="00351124"/>
    <w:rsid w:val="00357589"/>
    <w:rsid w:val="00373373"/>
    <w:rsid w:val="003803DC"/>
    <w:rsid w:val="00383B0D"/>
    <w:rsid w:val="00387B96"/>
    <w:rsid w:val="00393A16"/>
    <w:rsid w:val="003A6077"/>
    <w:rsid w:val="003B4385"/>
    <w:rsid w:val="003B47A3"/>
    <w:rsid w:val="003B55E1"/>
    <w:rsid w:val="003C10B7"/>
    <w:rsid w:val="003D2B0C"/>
    <w:rsid w:val="003D37BA"/>
    <w:rsid w:val="003D484A"/>
    <w:rsid w:val="003D7E5C"/>
    <w:rsid w:val="003E1E5C"/>
    <w:rsid w:val="003E63A2"/>
    <w:rsid w:val="003E7A73"/>
    <w:rsid w:val="003F294C"/>
    <w:rsid w:val="00401931"/>
    <w:rsid w:val="00405CB1"/>
    <w:rsid w:val="004116A8"/>
    <w:rsid w:val="00417F57"/>
    <w:rsid w:val="0042421A"/>
    <w:rsid w:val="00424523"/>
    <w:rsid w:val="00424F96"/>
    <w:rsid w:val="00441090"/>
    <w:rsid w:val="0047466E"/>
    <w:rsid w:val="004766AE"/>
    <w:rsid w:val="004772DC"/>
    <w:rsid w:val="00491490"/>
    <w:rsid w:val="004969FA"/>
    <w:rsid w:val="004B2901"/>
    <w:rsid w:val="004B39F0"/>
    <w:rsid w:val="004C0D72"/>
    <w:rsid w:val="004C2C13"/>
    <w:rsid w:val="004D7CAA"/>
    <w:rsid w:val="004F01D4"/>
    <w:rsid w:val="004F0C6E"/>
    <w:rsid w:val="004F3E3E"/>
    <w:rsid w:val="005032ED"/>
    <w:rsid w:val="00506C94"/>
    <w:rsid w:val="00523044"/>
    <w:rsid w:val="005320E0"/>
    <w:rsid w:val="0054229F"/>
    <w:rsid w:val="00552254"/>
    <w:rsid w:val="00553706"/>
    <w:rsid w:val="00561D7E"/>
    <w:rsid w:val="00564DEE"/>
    <w:rsid w:val="00564F79"/>
    <w:rsid w:val="005725CD"/>
    <w:rsid w:val="0057441E"/>
    <w:rsid w:val="005754FA"/>
    <w:rsid w:val="00583DCF"/>
    <w:rsid w:val="00593D9F"/>
    <w:rsid w:val="005C3BE2"/>
    <w:rsid w:val="005D6D05"/>
    <w:rsid w:val="005D7C8F"/>
    <w:rsid w:val="005F0773"/>
    <w:rsid w:val="005F750F"/>
    <w:rsid w:val="00602967"/>
    <w:rsid w:val="00606C3C"/>
    <w:rsid w:val="00616BFA"/>
    <w:rsid w:val="00620187"/>
    <w:rsid w:val="00625474"/>
    <w:rsid w:val="006268E6"/>
    <w:rsid w:val="006270C3"/>
    <w:rsid w:val="00632525"/>
    <w:rsid w:val="006431AE"/>
    <w:rsid w:val="006450B8"/>
    <w:rsid w:val="00647459"/>
    <w:rsid w:val="006511C6"/>
    <w:rsid w:val="00667048"/>
    <w:rsid w:val="00677B9F"/>
    <w:rsid w:val="006914EA"/>
    <w:rsid w:val="006A15A5"/>
    <w:rsid w:val="006A2F73"/>
    <w:rsid w:val="006B5093"/>
    <w:rsid w:val="006B7B20"/>
    <w:rsid w:val="006C4681"/>
    <w:rsid w:val="006C472C"/>
    <w:rsid w:val="006C5E18"/>
    <w:rsid w:val="006D1F4B"/>
    <w:rsid w:val="006D43C1"/>
    <w:rsid w:val="006D558B"/>
    <w:rsid w:val="006E29E0"/>
    <w:rsid w:val="006E3744"/>
    <w:rsid w:val="006E6EB3"/>
    <w:rsid w:val="006F0438"/>
    <w:rsid w:val="006F1117"/>
    <w:rsid w:val="006F7AC2"/>
    <w:rsid w:val="007128CB"/>
    <w:rsid w:val="00712CAA"/>
    <w:rsid w:val="00716A8B"/>
    <w:rsid w:val="00725EC4"/>
    <w:rsid w:val="00735B6C"/>
    <w:rsid w:val="00736305"/>
    <w:rsid w:val="007408CE"/>
    <w:rsid w:val="007436B1"/>
    <w:rsid w:val="00745147"/>
    <w:rsid w:val="00754C6D"/>
    <w:rsid w:val="00755096"/>
    <w:rsid w:val="00771F03"/>
    <w:rsid w:val="00794A82"/>
    <w:rsid w:val="007A34A3"/>
    <w:rsid w:val="007A3E42"/>
    <w:rsid w:val="007A5F81"/>
    <w:rsid w:val="007B224C"/>
    <w:rsid w:val="007C1A89"/>
    <w:rsid w:val="007C27E1"/>
    <w:rsid w:val="007D0DD9"/>
    <w:rsid w:val="007E700E"/>
    <w:rsid w:val="00811125"/>
    <w:rsid w:val="0081473D"/>
    <w:rsid w:val="008243AD"/>
    <w:rsid w:val="0082537F"/>
    <w:rsid w:val="00836A0B"/>
    <w:rsid w:val="00836EC2"/>
    <w:rsid w:val="00837B12"/>
    <w:rsid w:val="008421BC"/>
    <w:rsid w:val="008426CE"/>
    <w:rsid w:val="00843547"/>
    <w:rsid w:val="00846DD2"/>
    <w:rsid w:val="00855089"/>
    <w:rsid w:val="00855CD2"/>
    <w:rsid w:val="008578AE"/>
    <w:rsid w:val="00872FEF"/>
    <w:rsid w:val="00873387"/>
    <w:rsid w:val="00874D0B"/>
    <w:rsid w:val="00882652"/>
    <w:rsid w:val="0088561C"/>
    <w:rsid w:val="0089293F"/>
    <w:rsid w:val="00895F08"/>
    <w:rsid w:val="008B1FCB"/>
    <w:rsid w:val="008E52E1"/>
    <w:rsid w:val="008F5C26"/>
    <w:rsid w:val="00900835"/>
    <w:rsid w:val="009073B3"/>
    <w:rsid w:val="00917386"/>
    <w:rsid w:val="00920E4D"/>
    <w:rsid w:val="009346EB"/>
    <w:rsid w:val="00937BF7"/>
    <w:rsid w:val="00940EB6"/>
    <w:rsid w:val="00946E77"/>
    <w:rsid w:val="009602D7"/>
    <w:rsid w:val="0096773B"/>
    <w:rsid w:val="00975902"/>
    <w:rsid w:val="00976181"/>
    <w:rsid w:val="0099276E"/>
    <w:rsid w:val="009928BA"/>
    <w:rsid w:val="009A0A47"/>
    <w:rsid w:val="009A3C9F"/>
    <w:rsid w:val="009A5430"/>
    <w:rsid w:val="009B1756"/>
    <w:rsid w:val="009C0D63"/>
    <w:rsid w:val="009C1358"/>
    <w:rsid w:val="009C1B4E"/>
    <w:rsid w:val="009C1B76"/>
    <w:rsid w:val="009C4289"/>
    <w:rsid w:val="009C7929"/>
    <w:rsid w:val="009D324D"/>
    <w:rsid w:val="009D507B"/>
    <w:rsid w:val="009E0EFB"/>
    <w:rsid w:val="009F1A60"/>
    <w:rsid w:val="009F52D5"/>
    <w:rsid w:val="009F61FD"/>
    <w:rsid w:val="00A01911"/>
    <w:rsid w:val="00A05391"/>
    <w:rsid w:val="00A11F42"/>
    <w:rsid w:val="00A12E68"/>
    <w:rsid w:val="00A14AF5"/>
    <w:rsid w:val="00A24D52"/>
    <w:rsid w:val="00A317A9"/>
    <w:rsid w:val="00A3596B"/>
    <w:rsid w:val="00A370C9"/>
    <w:rsid w:val="00A37D9B"/>
    <w:rsid w:val="00A46980"/>
    <w:rsid w:val="00A47338"/>
    <w:rsid w:val="00A51BFD"/>
    <w:rsid w:val="00A551C3"/>
    <w:rsid w:val="00A66252"/>
    <w:rsid w:val="00A66663"/>
    <w:rsid w:val="00A73B84"/>
    <w:rsid w:val="00A73C0D"/>
    <w:rsid w:val="00A77945"/>
    <w:rsid w:val="00A81598"/>
    <w:rsid w:val="00A82287"/>
    <w:rsid w:val="00A838BB"/>
    <w:rsid w:val="00A87632"/>
    <w:rsid w:val="00A93B09"/>
    <w:rsid w:val="00A95E4A"/>
    <w:rsid w:val="00AB2EA5"/>
    <w:rsid w:val="00AB482A"/>
    <w:rsid w:val="00AC0F85"/>
    <w:rsid w:val="00AC4333"/>
    <w:rsid w:val="00AE1B08"/>
    <w:rsid w:val="00AE2745"/>
    <w:rsid w:val="00AE325B"/>
    <w:rsid w:val="00AE4873"/>
    <w:rsid w:val="00B1255B"/>
    <w:rsid w:val="00B16D95"/>
    <w:rsid w:val="00B20316"/>
    <w:rsid w:val="00B20F93"/>
    <w:rsid w:val="00B25DEB"/>
    <w:rsid w:val="00B263FD"/>
    <w:rsid w:val="00B34E3C"/>
    <w:rsid w:val="00B366B3"/>
    <w:rsid w:val="00B42741"/>
    <w:rsid w:val="00B54AC3"/>
    <w:rsid w:val="00B57793"/>
    <w:rsid w:val="00B62597"/>
    <w:rsid w:val="00B94134"/>
    <w:rsid w:val="00B96E9D"/>
    <w:rsid w:val="00BA6146"/>
    <w:rsid w:val="00BA78AC"/>
    <w:rsid w:val="00BB153E"/>
    <w:rsid w:val="00BB16F4"/>
    <w:rsid w:val="00BB531B"/>
    <w:rsid w:val="00BC1370"/>
    <w:rsid w:val="00BC70B5"/>
    <w:rsid w:val="00BD5058"/>
    <w:rsid w:val="00BE0381"/>
    <w:rsid w:val="00BF0BA1"/>
    <w:rsid w:val="00BF331B"/>
    <w:rsid w:val="00BF33BE"/>
    <w:rsid w:val="00BF700E"/>
    <w:rsid w:val="00C00115"/>
    <w:rsid w:val="00C01D73"/>
    <w:rsid w:val="00C11445"/>
    <w:rsid w:val="00C217A9"/>
    <w:rsid w:val="00C23449"/>
    <w:rsid w:val="00C23E37"/>
    <w:rsid w:val="00C34DA8"/>
    <w:rsid w:val="00C439EC"/>
    <w:rsid w:val="00C47A71"/>
    <w:rsid w:val="00C50BCD"/>
    <w:rsid w:val="00C520E7"/>
    <w:rsid w:val="00C7034B"/>
    <w:rsid w:val="00C70602"/>
    <w:rsid w:val="00C70FE1"/>
    <w:rsid w:val="00C72168"/>
    <w:rsid w:val="00C77D31"/>
    <w:rsid w:val="00C82E7B"/>
    <w:rsid w:val="00CA49B9"/>
    <w:rsid w:val="00CC0472"/>
    <w:rsid w:val="00CC1B47"/>
    <w:rsid w:val="00CC36D6"/>
    <w:rsid w:val="00CD352E"/>
    <w:rsid w:val="00CD3BA6"/>
    <w:rsid w:val="00CD62E3"/>
    <w:rsid w:val="00CE12E5"/>
    <w:rsid w:val="00CE2C97"/>
    <w:rsid w:val="00CF2B07"/>
    <w:rsid w:val="00CF36C4"/>
    <w:rsid w:val="00CF7FDE"/>
    <w:rsid w:val="00D1072E"/>
    <w:rsid w:val="00D109C4"/>
    <w:rsid w:val="00D10BDB"/>
    <w:rsid w:val="00D12691"/>
    <w:rsid w:val="00D136EA"/>
    <w:rsid w:val="00D21CF0"/>
    <w:rsid w:val="00D23B2D"/>
    <w:rsid w:val="00D251ED"/>
    <w:rsid w:val="00D26D6A"/>
    <w:rsid w:val="00D26FC0"/>
    <w:rsid w:val="00D318D9"/>
    <w:rsid w:val="00D35F05"/>
    <w:rsid w:val="00D3673C"/>
    <w:rsid w:val="00D45407"/>
    <w:rsid w:val="00D51FF2"/>
    <w:rsid w:val="00D525EC"/>
    <w:rsid w:val="00D64FAC"/>
    <w:rsid w:val="00D71807"/>
    <w:rsid w:val="00D71D21"/>
    <w:rsid w:val="00D77624"/>
    <w:rsid w:val="00D84055"/>
    <w:rsid w:val="00D95949"/>
    <w:rsid w:val="00D969C1"/>
    <w:rsid w:val="00DA09D2"/>
    <w:rsid w:val="00DB29E9"/>
    <w:rsid w:val="00DB757E"/>
    <w:rsid w:val="00DC2381"/>
    <w:rsid w:val="00DD0692"/>
    <w:rsid w:val="00DD3114"/>
    <w:rsid w:val="00DD485A"/>
    <w:rsid w:val="00DD75C9"/>
    <w:rsid w:val="00DE34CF"/>
    <w:rsid w:val="00DE5263"/>
    <w:rsid w:val="00DF2965"/>
    <w:rsid w:val="00E0296B"/>
    <w:rsid w:val="00E0351C"/>
    <w:rsid w:val="00E10FD7"/>
    <w:rsid w:val="00E115D8"/>
    <w:rsid w:val="00E1190D"/>
    <w:rsid w:val="00E1592A"/>
    <w:rsid w:val="00E1605D"/>
    <w:rsid w:val="00E20F75"/>
    <w:rsid w:val="00E407FD"/>
    <w:rsid w:val="00E46DD8"/>
    <w:rsid w:val="00E50EBA"/>
    <w:rsid w:val="00E546BC"/>
    <w:rsid w:val="00E549D8"/>
    <w:rsid w:val="00E579F6"/>
    <w:rsid w:val="00E6049A"/>
    <w:rsid w:val="00E6620E"/>
    <w:rsid w:val="00E66254"/>
    <w:rsid w:val="00E67BF8"/>
    <w:rsid w:val="00E82B64"/>
    <w:rsid w:val="00E82DAB"/>
    <w:rsid w:val="00E86410"/>
    <w:rsid w:val="00E95B28"/>
    <w:rsid w:val="00E96E8D"/>
    <w:rsid w:val="00EA29DF"/>
    <w:rsid w:val="00EB68B0"/>
    <w:rsid w:val="00EC4A92"/>
    <w:rsid w:val="00ED3986"/>
    <w:rsid w:val="00ED45BF"/>
    <w:rsid w:val="00EF0A3B"/>
    <w:rsid w:val="00EF1657"/>
    <w:rsid w:val="00F00971"/>
    <w:rsid w:val="00F0675C"/>
    <w:rsid w:val="00F15D60"/>
    <w:rsid w:val="00F15DE2"/>
    <w:rsid w:val="00F17AB2"/>
    <w:rsid w:val="00F22150"/>
    <w:rsid w:val="00F340A2"/>
    <w:rsid w:val="00F368F5"/>
    <w:rsid w:val="00F4190F"/>
    <w:rsid w:val="00F53036"/>
    <w:rsid w:val="00F74752"/>
    <w:rsid w:val="00F77CC0"/>
    <w:rsid w:val="00F80977"/>
    <w:rsid w:val="00F8390F"/>
    <w:rsid w:val="00F919E3"/>
    <w:rsid w:val="00F948A8"/>
    <w:rsid w:val="00F972EF"/>
    <w:rsid w:val="00FA181C"/>
    <w:rsid w:val="00FA55D1"/>
    <w:rsid w:val="00FA6CB7"/>
    <w:rsid w:val="00FC1A20"/>
    <w:rsid w:val="00FC2B9A"/>
    <w:rsid w:val="00FC2CA5"/>
    <w:rsid w:val="00FD03DE"/>
    <w:rsid w:val="00FD156D"/>
    <w:rsid w:val="00FD35C9"/>
    <w:rsid w:val="00FE06CC"/>
    <w:rsid w:val="00FE4E4D"/>
    <w:rsid w:val="00FE5827"/>
    <w:rsid w:val="00FF7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C0EBE6E"/>
  <w15:docId w15:val="{FAAEA4F1-9521-4111-B585-C4CA4AE01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66254"/>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semiHidden/>
    <w:unhideWhenUsed/>
    <w:rsid w:val="001B2EB1"/>
    <w:pPr>
      <w:spacing w:line="240" w:lineRule="auto"/>
    </w:pPr>
    <w:rPr>
      <w:sz w:val="20"/>
      <w:szCs w:val="20"/>
    </w:rPr>
  </w:style>
  <w:style w:type="character" w:customStyle="1" w:styleId="CommentTextChar">
    <w:name w:val="Comment Text Char"/>
    <w:basedOn w:val="DefaultParagraphFont"/>
    <w:link w:val="CommentText"/>
    <w:uiPriority w:val="99"/>
    <w:semiHidden/>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style>
  <w:style w:type="paragraph" w:styleId="NormalWeb">
    <w:name w:val="Normal (Web)"/>
    <w:basedOn w:val="Normal"/>
    <w:uiPriority w:val="99"/>
    <w:semiHidden/>
    <w:unhideWhenUsed/>
    <w:rsid w:val="00093D2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56218">
      <w:bodyDiv w:val="1"/>
      <w:marLeft w:val="0"/>
      <w:marRight w:val="0"/>
      <w:marTop w:val="0"/>
      <w:marBottom w:val="0"/>
      <w:divBdr>
        <w:top w:val="none" w:sz="0" w:space="0" w:color="auto"/>
        <w:left w:val="none" w:sz="0" w:space="0" w:color="auto"/>
        <w:bottom w:val="none" w:sz="0" w:space="0" w:color="auto"/>
        <w:right w:val="none" w:sz="0" w:space="0" w:color="auto"/>
      </w:divBdr>
    </w:div>
    <w:div w:id="46801801">
      <w:bodyDiv w:val="1"/>
      <w:marLeft w:val="0"/>
      <w:marRight w:val="0"/>
      <w:marTop w:val="0"/>
      <w:marBottom w:val="0"/>
      <w:divBdr>
        <w:top w:val="none" w:sz="0" w:space="0" w:color="auto"/>
        <w:left w:val="none" w:sz="0" w:space="0" w:color="auto"/>
        <w:bottom w:val="none" w:sz="0" w:space="0" w:color="auto"/>
        <w:right w:val="none" w:sz="0" w:space="0" w:color="auto"/>
      </w:divBdr>
    </w:div>
    <w:div w:id="73211171">
      <w:bodyDiv w:val="1"/>
      <w:marLeft w:val="0"/>
      <w:marRight w:val="0"/>
      <w:marTop w:val="0"/>
      <w:marBottom w:val="0"/>
      <w:divBdr>
        <w:top w:val="none" w:sz="0" w:space="0" w:color="auto"/>
        <w:left w:val="none" w:sz="0" w:space="0" w:color="auto"/>
        <w:bottom w:val="none" w:sz="0" w:space="0" w:color="auto"/>
        <w:right w:val="none" w:sz="0" w:space="0" w:color="auto"/>
      </w:divBdr>
    </w:div>
    <w:div w:id="111680171">
      <w:bodyDiv w:val="1"/>
      <w:marLeft w:val="0"/>
      <w:marRight w:val="0"/>
      <w:marTop w:val="0"/>
      <w:marBottom w:val="0"/>
      <w:divBdr>
        <w:top w:val="none" w:sz="0" w:space="0" w:color="auto"/>
        <w:left w:val="none" w:sz="0" w:space="0" w:color="auto"/>
        <w:bottom w:val="none" w:sz="0" w:space="0" w:color="auto"/>
        <w:right w:val="none" w:sz="0" w:space="0" w:color="auto"/>
      </w:divBdr>
    </w:div>
    <w:div w:id="156500726">
      <w:bodyDiv w:val="1"/>
      <w:marLeft w:val="0"/>
      <w:marRight w:val="0"/>
      <w:marTop w:val="0"/>
      <w:marBottom w:val="0"/>
      <w:divBdr>
        <w:top w:val="none" w:sz="0" w:space="0" w:color="auto"/>
        <w:left w:val="none" w:sz="0" w:space="0" w:color="auto"/>
        <w:bottom w:val="none" w:sz="0" w:space="0" w:color="auto"/>
        <w:right w:val="none" w:sz="0" w:space="0" w:color="auto"/>
      </w:divBdr>
    </w:div>
    <w:div w:id="245505048">
      <w:bodyDiv w:val="1"/>
      <w:marLeft w:val="0"/>
      <w:marRight w:val="0"/>
      <w:marTop w:val="0"/>
      <w:marBottom w:val="0"/>
      <w:divBdr>
        <w:top w:val="none" w:sz="0" w:space="0" w:color="auto"/>
        <w:left w:val="none" w:sz="0" w:space="0" w:color="auto"/>
        <w:bottom w:val="none" w:sz="0" w:space="0" w:color="auto"/>
        <w:right w:val="none" w:sz="0" w:space="0" w:color="auto"/>
      </w:divBdr>
    </w:div>
    <w:div w:id="288826556">
      <w:bodyDiv w:val="1"/>
      <w:marLeft w:val="0"/>
      <w:marRight w:val="0"/>
      <w:marTop w:val="0"/>
      <w:marBottom w:val="0"/>
      <w:divBdr>
        <w:top w:val="none" w:sz="0" w:space="0" w:color="auto"/>
        <w:left w:val="none" w:sz="0" w:space="0" w:color="auto"/>
        <w:bottom w:val="none" w:sz="0" w:space="0" w:color="auto"/>
        <w:right w:val="none" w:sz="0" w:space="0" w:color="auto"/>
      </w:divBdr>
    </w:div>
    <w:div w:id="392118645">
      <w:bodyDiv w:val="1"/>
      <w:marLeft w:val="0"/>
      <w:marRight w:val="0"/>
      <w:marTop w:val="0"/>
      <w:marBottom w:val="0"/>
      <w:divBdr>
        <w:top w:val="none" w:sz="0" w:space="0" w:color="auto"/>
        <w:left w:val="none" w:sz="0" w:space="0" w:color="auto"/>
        <w:bottom w:val="none" w:sz="0" w:space="0" w:color="auto"/>
        <w:right w:val="none" w:sz="0" w:space="0" w:color="auto"/>
      </w:divBdr>
    </w:div>
    <w:div w:id="422149179">
      <w:bodyDiv w:val="1"/>
      <w:marLeft w:val="0"/>
      <w:marRight w:val="0"/>
      <w:marTop w:val="0"/>
      <w:marBottom w:val="0"/>
      <w:divBdr>
        <w:top w:val="none" w:sz="0" w:space="0" w:color="auto"/>
        <w:left w:val="none" w:sz="0" w:space="0" w:color="auto"/>
        <w:bottom w:val="none" w:sz="0" w:space="0" w:color="auto"/>
        <w:right w:val="none" w:sz="0" w:space="0" w:color="auto"/>
      </w:divBdr>
    </w:div>
    <w:div w:id="437989304">
      <w:bodyDiv w:val="1"/>
      <w:marLeft w:val="0"/>
      <w:marRight w:val="0"/>
      <w:marTop w:val="0"/>
      <w:marBottom w:val="0"/>
      <w:divBdr>
        <w:top w:val="none" w:sz="0" w:space="0" w:color="auto"/>
        <w:left w:val="none" w:sz="0" w:space="0" w:color="auto"/>
        <w:bottom w:val="none" w:sz="0" w:space="0" w:color="auto"/>
        <w:right w:val="none" w:sz="0" w:space="0" w:color="auto"/>
      </w:divBdr>
    </w:div>
    <w:div w:id="523444852">
      <w:bodyDiv w:val="1"/>
      <w:marLeft w:val="0"/>
      <w:marRight w:val="0"/>
      <w:marTop w:val="0"/>
      <w:marBottom w:val="0"/>
      <w:divBdr>
        <w:top w:val="none" w:sz="0" w:space="0" w:color="auto"/>
        <w:left w:val="none" w:sz="0" w:space="0" w:color="auto"/>
        <w:bottom w:val="none" w:sz="0" w:space="0" w:color="auto"/>
        <w:right w:val="none" w:sz="0" w:space="0" w:color="auto"/>
      </w:divBdr>
    </w:div>
    <w:div w:id="614214555">
      <w:bodyDiv w:val="1"/>
      <w:marLeft w:val="0"/>
      <w:marRight w:val="0"/>
      <w:marTop w:val="0"/>
      <w:marBottom w:val="0"/>
      <w:divBdr>
        <w:top w:val="none" w:sz="0" w:space="0" w:color="auto"/>
        <w:left w:val="none" w:sz="0" w:space="0" w:color="auto"/>
        <w:bottom w:val="none" w:sz="0" w:space="0" w:color="auto"/>
        <w:right w:val="none" w:sz="0" w:space="0" w:color="auto"/>
      </w:divBdr>
    </w:div>
    <w:div w:id="625744230">
      <w:bodyDiv w:val="1"/>
      <w:marLeft w:val="0"/>
      <w:marRight w:val="0"/>
      <w:marTop w:val="0"/>
      <w:marBottom w:val="0"/>
      <w:divBdr>
        <w:top w:val="none" w:sz="0" w:space="0" w:color="auto"/>
        <w:left w:val="none" w:sz="0" w:space="0" w:color="auto"/>
        <w:bottom w:val="none" w:sz="0" w:space="0" w:color="auto"/>
        <w:right w:val="none" w:sz="0" w:space="0" w:color="auto"/>
      </w:divBdr>
    </w:div>
    <w:div w:id="677584851">
      <w:bodyDiv w:val="1"/>
      <w:marLeft w:val="0"/>
      <w:marRight w:val="0"/>
      <w:marTop w:val="0"/>
      <w:marBottom w:val="0"/>
      <w:divBdr>
        <w:top w:val="none" w:sz="0" w:space="0" w:color="auto"/>
        <w:left w:val="none" w:sz="0" w:space="0" w:color="auto"/>
        <w:bottom w:val="none" w:sz="0" w:space="0" w:color="auto"/>
        <w:right w:val="none" w:sz="0" w:space="0" w:color="auto"/>
      </w:divBdr>
    </w:div>
    <w:div w:id="735669774">
      <w:bodyDiv w:val="1"/>
      <w:marLeft w:val="0"/>
      <w:marRight w:val="0"/>
      <w:marTop w:val="0"/>
      <w:marBottom w:val="0"/>
      <w:divBdr>
        <w:top w:val="none" w:sz="0" w:space="0" w:color="auto"/>
        <w:left w:val="none" w:sz="0" w:space="0" w:color="auto"/>
        <w:bottom w:val="none" w:sz="0" w:space="0" w:color="auto"/>
        <w:right w:val="none" w:sz="0" w:space="0" w:color="auto"/>
      </w:divBdr>
    </w:div>
    <w:div w:id="909004279">
      <w:bodyDiv w:val="1"/>
      <w:marLeft w:val="0"/>
      <w:marRight w:val="0"/>
      <w:marTop w:val="0"/>
      <w:marBottom w:val="0"/>
      <w:divBdr>
        <w:top w:val="none" w:sz="0" w:space="0" w:color="auto"/>
        <w:left w:val="none" w:sz="0" w:space="0" w:color="auto"/>
        <w:bottom w:val="none" w:sz="0" w:space="0" w:color="auto"/>
        <w:right w:val="none" w:sz="0" w:space="0" w:color="auto"/>
      </w:divBdr>
    </w:div>
    <w:div w:id="923419576">
      <w:bodyDiv w:val="1"/>
      <w:marLeft w:val="0"/>
      <w:marRight w:val="0"/>
      <w:marTop w:val="0"/>
      <w:marBottom w:val="0"/>
      <w:divBdr>
        <w:top w:val="none" w:sz="0" w:space="0" w:color="auto"/>
        <w:left w:val="none" w:sz="0" w:space="0" w:color="auto"/>
        <w:bottom w:val="none" w:sz="0" w:space="0" w:color="auto"/>
        <w:right w:val="none" w:sz="0" w:space="0" w:color="auto"/>
      </w:divBdr>
    </w:div>
    <w:div w:id="923800671">
      <w:bodyDiv w:val="1"/>
      <w:marLeft w:val="0"/>
      <w:marRight w:val="0"/>
      <w:marTop w:val="0"/>
      <w:marBottom w:val="0"/>
      <w:divBdr>
        <w:top w:val="none" w:sz="0" w:space="0" w:color="auto"/>
        <w:left w:val="none" w:sz="0" w:space="0" w:color="auto"/>
        <w:bottom w:val="none" w:sz="0" w:space="0" w:color="auto"/>
        <w:right w:val="none" w:sz="0" w:space="0" w:color="auto"/>
      </w:divBdr>
    </w:div>
    <w:div w:id="941298826">
      <w:bodyDiv w:val="1"/>
      <w:marLeft w:val="0"/>
      <w:marRight w:val="0"/>
      <w:marTop w:val="0"/>
      <w:marBottom w:val="0"/>
      <w:divBdr>
        <w:top w:val="none" w:sz="0" w:space="0" w:color="auto"/>
        <w:left w:val="none" w:sz="0" w:space="0" w:color="auto"/>
        <w:bottom w:val="none" w:sz="0" w:space="0" w:color="auto"/>
        <w:right w:val="none" w:sz="0" w:space="0" w:color="auto"/>
      </w:divBdr>
    </w:div>
    <w:div w:id="1022055851">
      <w:bodyDiv w:val="1"/>
      <w:marLeft w:val="0"/>
      <w:marRight w:val="0"/>
      <w:marTop w:val="0"/>
      <w:marBottom w:val="0"/>
      <w:divBdr>
        <w:top w:val="none" w:sz="0" w:space="0" w:color="auto"/>
        <w:left w:val="none" w:sz="0" w:space="0" w:color="auto"/>
        <w:bottom w:val="none" w:sz="0" w:space="0" w:color="auto"/>
        <w:right w:val="none" w:sz="0" w:space="0" w:color="auto"/>
      </w:divBdr>
    </w:div>
    <w:div w:id="1040201916">
      <w:bodyDiv w:val="1"/>
      <w:marLeft w:val="0"/>
      <w:marRight w:val="0"/>
      <w:marTop w:val="0"/>
      <w:marBottom w:val="0"/>
      <w:divBdr>
        <w:top w:val="none" w:sz="0" w:space="0" w:color="auto"/>
        <w:left w:val="none" w:sz="0" w:space="0" w:color="auto"/>
        <w:bottom w:val="none" w:sz="0" w:space="0" w:color="auto"/>
        <w:right w:val="none" w:sz="0" w:space="0" w:color="auto"/>
      </w:divBdr>
    </w:div>
    <w:div w:id="1118641311">
      <w:bodyDiv w:val="1"/>
      <w:marLeft w:val="0"/>
      <w:marRight w:val="0"/>
      <w:marTop w:val="0"/>
      <w:marBottom w:val="0"/>
      <w:divBdr>
        <w:top w:val="none" w:sz="0" w:space="0" w:color="auto"/>
        <w:left w:val="none" w:sz="0" w:space="0" w:color="auto"/>
        <w:bottom w:val="none" w:sz="0" w:space="0" w:color="auto"/>
        <w:right w:val="none" w:sz="0" w:space="0" w:color="auto"/>
      </w:divBdr>
    </w:div>
    <w:div w:id="1131359520">
      <w:bodyDiv w:val="1"/>
      <w:marLeft w:val="0"/>
      <w:marRight w:val="0"/>
      <w:marTop w:val="0"/>
      <w:marBottom w:val="0"/>
      <w:divBdr>
        <w:top w:val="none" w:sz="0" w:space="0" w:color="auto"/>
        <w:left w:val="none" w:sz="0" w:space="0" w:color="auto"/>
        <w:bottom w:val="none" w:sz="0" w:space="0" w:color="auto"/>
        <w:right w:val="none" w:sz="0" w:space="0" w:color="auto"/>
      </w:divBdr>
    </w:div>
    <w:div w:id="1146897218">
      <w:bodyDiv w:val="1"/>
      <w:marLeft w:val="0"/>
      <w:marRight w:val="0"/>
      <w:marTop w:val="0"/>
      <w:marBottom w:val="0"/>
      <w:divBdr>
        <w:top w:val="none" w:sz="0" w:space="0" w:color="auto"/>
        <w:left w:val="none" w:sz="0" w:space="0" w:color="auto"/>
        <w:bottom w:val="none" w:sz="0" w:space="0" w:color="auto"/>
        <w:right w:val="none" w:sz="0" w:space="0" w:color="auto"/>
      </w:divBdr>
    </w:div>
    <w:div w:id="1378315132">
      <w:bodyDiv w:val="1"/>
      <w:marLeft w:val="0"/>
      <w:marRight w:val="0"/>
      <w:marTop w:val="0"/>
      <w:marBottom w:val="0"/>
      <w:divBdr>
        <w:top w:val="none" w:sz="0" w:space="0" w:color="auto"/>
        <w:left w:val="none" w:sz="0" w:space="0" w:color="auto"/>
        <w:bottom w:val="none" w:sz="0" w:space="0" w:color="auto"/>
        <w:right w:val="none" w:sz="0" w:space="0" w:color="auto"/>
      </w:divBdr>
    </w:div>
    <w:div w:id="1416973271">
      <w:bodyDiv w:val="1"/>
      <w:marLeft w:val="0"/>
      <w:marRight w:val="0"/>
      <w:marTop w:val="0"/>
      <w:marBottom w:val="0"/>
      <w:divBdr>
        <w:top w:val="none" w:sz="0" w:space="0" w:color="auto"/>
        <w:left w:val="none" w:sz="0" w:space="0" w:color="auto"/>
        <w:bottom w:val="none" w:sz="0" w:space="0" w:color="auto"/>
        <w:right w:val="none" w:sz="0" w:space="0" w:color="auto"/>
      </w:divBdr>
    </w:div>
    <w:div w:id="1466577784">
      <w:bodyDiv w:val="1"/>
      <w:marLeft w:val="0"/>
      <w:marRight w:val="0"/>
      <w:marTop w:val="0"/>
      <w:marBottom w:val="0"/>
      <w:divBdr>
        <w:top w:val="none" w:sz="0" w:space="0" w:color="auto"/>
        <w:left w:val="none" w:sz="0" w:space="0" w:color="auto"/>
        <w:bottom w:val="none" w:sz="0" w:space="0" w:color="auto"/>
        <w:right w:val="none" w:sz="0" w:space="0" w:color="auto"/>
      </w:divBdr>
    </w:div>
    <w:div w:id="1533767336">
      <w:bodyDiv w:val="1"/>
      <w:marLeft w:val="0"/>
      <w:marRight w:val="0"/>
      <w:marTop w:val="0"/>
      <w:marBottom w:val="0"/>
      <w:divBdr>
        <w:top w:val="none" w:sz="0" w:space="0" w:color="auto"/>
        <w:left w:val="none" w:sz="0" w:space="0" w:color="auto"/>
        <w:bottom w:val="none" w:sz="0" w:space="0" w:color="auto"/>
        <w:right w:val="none" w:sz="0" w:space="0" w:color="auto"/>
      </w:divBdr>
    </w:div>
    <w:div w:id="1845435301">
      <w:bodyDiv w:val="1"/>
      <w:marLeft w:val="0"/>
      <w:marRight w:val="0"/>
      <w:marTop w:val="0"/>
      <w:marBottom w:val="0"/>
      <w:divBdr>
        <w:top w:val="none" w:sz="0" w:space="0" w:color="auto"/>
        <w:left w:val="none" w:sz="0" w:space="0" w:color="auto"/>
        <w:bottom w:val="none" w:sz="0" w:space="0" w:color="auto"/>
        <w:right w:val="none" w:sz="0" w:space="0" w:color="auto"/>
      </w:divBdr>
    </w:div>
    <w:div w:id="1870222061">
      <w:bodyDiv w:val="1"/>
      <w:marLeft w:val="0"/>
      <w:marRight w:val="0"/>
      <w:marTop w:val="0"/>
      <w:marBottom w:val="0"/>
      <w:divBdr>
        <w:top w:val="none" w:sz="0" w:space="0" w:color="auto"/>
        <w:left w:val="none" w:sz="0" w:space="0" w:color="auto"/>
        <w:bottom w:val="none" w:sz="0" w:space="0" w:color="auto"/>
        <w:right w:val="none" w:sz="0" w:space="0" w:color="auto"/>
      </w:divBdr>
    </w:div>
    <w:div w:id="1917324368">
      <w:bodyDiv w:val="1"/>
      <w:marLeft w:val="0"/>
      <w:marRight w:val="0"/>
      <w:marTop w:val="0"/>
      <w:marBottom w:val="0"/>
      <w:divBdr>
        <w:top w:val="none" w:sz="0" w:space="0" w:color="auto"/>
        <w:left w:val="none" w:sz="0" w:space="0" w:color="auto"/>
        <w:bottom w:val="none" w:sz="0" w:space="0" w:color="auto"/>
        <w:right w:val="none" w:sz="0" w:space="0" w:color="auto"/>
      </w:divBdr>
    </w:div>
    <w:div w:id="1965042351">
      <w:bodyDiv w:val="1"/>
      <w:marLeft w:val="0"/>
      <w:marRight w:val="0"/>
      <w:marTop w:val="0"/>
      <w:marBottom w:val="0"/>
      <w:divBdr>
        <w:top w:val="none" w:sz="0" w:space="0" w:color="auto"/>
        <w:left w:val="none" w:sz="0" w:space="0" w:color="auto"/>
        <w:bottom w:val="none" w:sz="0" w:space="0" w:color="auto"/>
        <w:right w:val="none" w:sz="0" w:space="0" w:color="auto"/>
      </w:divBdr>
    </w:div>
    <w:div w:id="1972051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jm.com/committees-and-groups/issue-tracking/issue-tracking-details.aspx?Issue=%7bE2CF01C5-2504-49D7-8B1A-66B867BBA081%7d" TargetMode="External"/><Relationship Id="rId13" Type="http://schemas.openxmlformats.org/officeDocument/2006/relationships/hyperlink" Target="http://www.pjm.com/committees-and-groups/committees/mc.asp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www.pjm.com/committees-and-groups/subcommittees/mss.asp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earn.pjm.com/" TargetMode="External"/><Relationship Id="rId20" Type="http://schemas.openxmlformats.org/officeDocument/2006/relationships/hyperlink" Target="https://learn.pjm.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jm.com/committees-and-groups/subcommittees/dirs.aspx"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pjm.com/committees-and-groups/committees/form-facilitator-feedback.aspx" TargetMode="External"/><Relationship Id="rId23" Type="http://schemas.openxmlformats.org/officeDocument/2006/relationships/footer" Target="footer1.xml"/><Relationship Id="rId10" Type="http://schemas.openxmlformats.org/officeDocument/2006/relationships/hyperlink" Target="http://www.pjm.com/committees-and-groups/subcommittees/drs.aspx" TargetMode="External"/><Relationship Id="rId19" Type="http://schemas.openxmlformats.org/officeDocument/2006/relationships/hyperlink" Target="https://www.pjm.com/committees-and-groups/committees/form-facilitator-feedback.aspx" TargetMode="External"/><Relationship Id="rId4" Type="http://schemas.openxmlformats.org/officeDocument/2006/relationships/settings" Target="settings.xml"/><Relationship Id="rId9" Type="http://schemas.openxmlformats.org/officeDocument/2006/relationships/hyperlink" Target="http://www.pjm.com/committees-and-groups/subcommittees/cs.aspx" TargetMode="External"/><Relationship Id="rId14" Type="http://schemas.openxmlformats.org/officeDocument/2006/relationships/image" Target="media/image1.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shab\Downloads\Agenda%20(Operator%20Assisted%20Call)%20(1).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EF06E-6CDE-4680-91F7-A126874B6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(1).dotx</Template>
  <TotalTime>44</TotalTime>
  <Pages>4</Pages>
  <Words>967</Words>
  <Characters>5518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Bhavana Keshavamurthy</dc:creator>
  <cp:lastModifiedBy>Disciullo, Nicholas</cp:lastModifiedBy>
  <cp:revision>16</cp:revision>
  <cp:lastPrinted>2015-02-05T19:57:00Z</cp:lastPrinted>
  <dcterms:created xsi:type="dcterms:W3CDTF">2020-07-29T13:46:00Z</dcterms:created>
  <dcterms:modified xsi:type="dcterms:W3CDTF">2020-07-29T20:30:00Z</dcterms:modified>
</cp:coreProperties>
</file>